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0BD0" w14:textId="55AD9DEE" w:rsidR="00D93EEE" w:rsidRPr="004139DB" w:rsidRDefault="00D93EEE" w:rsidP="00DC18D9">
      <w:pPr>
        <w:jc w:val="both"/>
        <w:rPr>
          <w:rFonts w:ascii="Times New Roman" w:hAnsi="Times New Roman" w:cs="Times New Roman"/>
          <w:sz w:val="20"/>
          <w:szCs w:val="20"/>
        </w:rPr>
      </w:pPr>
      <w:r w:rsidRPr="004139DB">
        <w:rPr>
          <w:rFonts w:ascii="Times New Roman" w:hAnsi="Times New Roman" w:cs="Times New Roman"/>
          <w:sz w:val="20"/>
          <w:szCs w:val="20"/>
        </w:rPr>
        <w:t>This Data Processing A</w:t>
      </w:r>
      <w:r w:rsidR="000E78BC" w:rsidRPr="004139DB">
        <w:rPr>
          <w:rFonts w:ascii="Times New Roman" w:hAnsi="Times New Roman" w:cs="Times New Roman"/>
          <w:sz w:val="20"/>
          <w:szCs w:val="20"/>
        </w:rPr>
        <w:t>greement</w:t>
      </w:r>
      <w:r w:rsidRPr="004139DB">
        <w:rPr>
          <w:rFonts w:ascii="Times New Roman" w:hAnsi="Times New Roman" w:cs="Times New Roman"/>
          <w:sz w:val="20"/>
          <w:szCs w:val="20"/>
        </w:rPr>
        <w:t xml:space="preserve"> (“DPA”) is made as of th</w:t>
      </w:r>
      <w:r w:rsidR="00B05CAA" w:rsidRPr="004139DB">
        <w:rPr>
          <w:rFonts w:ascii="Times New Roman" w:hAnsi="Times New Roman" w:cs="Times New Roman"/>
          <w:sz w:val="20"/>
          <w:szCs w:val="20"/>
        </w:rPr>
        <w:t xml:space="preserve">e last signature date below </w:t>
      </w:r>
      <w:r w:rsidRPr="004139DB">
        <w:rPr>
          <w:rFonts w:ascii="Times New Roman" w:hAnsi="Times New Roman" w:cs="Times New Roman"/>
          <w:sz w:val="20"/>
          <w:szCs w:val="20"/>
        </w:rPr>
        <w:t>(the “Effective Date”) by and betwe</w:t>
      </w:r>
      <w:r w:rsidRPr="004139DB">
        <w:rPr>
          <w:rFonts w:ascii="Times New Roman" w:hAnsi="Times New Roman" w:cs="Times New Roman"/>
          <w:color w:val="000000" w:themeColor="text1"/>
          <w:sz w:val="20"/>
          <w:szCs w:val="20"/>
        </w:rPr>
        <w:t xml:space="preserve">en </w:t>
      </w:r>
      <w:r w:rsidR="00B05CAA" w:rsidRPr="004139DB">
        <w:rPr>
          <w:rFonts w:ascii="Times New Roman" w:hAnsi="Times New Roman" w:cs="Times New Roman"/>
          <w:bCs/>
          <w:sz w:val="20"/>
          <w:szCs w:val="20"/>
        </w:rPr>
        <w:t xml:space="preserve">the applicable Ivanti entity </w:t>
      </w:r>
      <w:r w:rsidR="002B624B" w:rsidRPr="004139DB">
        <w:rPr>
          <w:rFonts w:ascii="Times New Roman" w:hAnsi="Times New Roman" w:cs="Times New Roman"/>
          <w:sz w:val="20"/>
          <w:szCs w:val="20"/>
        </w:rPr>
        <w:t>and</w:t>
      </w:r>
      <w:r w:rsidR="00254B28" w:rsidRPr="004139DB">
        <w:rPr>
          <w:rFonts w:ascii="Times New Roman" w:hAnsi="Times New Roman" w:cs="Times New Roman"/>
          <w:sz w:val="20"/>
          <w:szCs w:val="20"/>
        </w:rPr>
        <w:t>,</w:t>
      </w:r>
      <w:r w:rsidR="002B624B" w:rsidRPr="004139DB">
        <w:rPr>
          <w:rFonts w:ascii="Times New Roman" w:hAnsi="Times New Roman" w:cs="Times New Roman"/>
          <w:sz w:val="20"/>
          <w:szCs w:val="20"/>
        </w:rPr>
        <w:t xml:space="preserve"> </w:t>
      </w:r>
      <w:r w:rsidRPr="004139DB">
        <w:rPr>
          <w:rFonts w:ascii="Times New Roman" w:hAnsi="Times New Roman" w:cs="Times New Roman"/>
          <w:sz w:val="20"/>
          <w:szCs w:val="20"/>
        </w:rPr>
        <w:t xml:space="preserve">to the extent required under Applicable Data Protection Laws, </w:t>
      </w:r>
      <w:r w:rsidR="00526B1D" w:rsidRPr="004139DB">
        <w:rPr>
          <w:rFonts w:ascii="Times New Roman" w:hAnsi="Times New Roman" w:cs="Times New Roman"/>
          <w:sz w:val="20"/>
          <w:szCs w:val="20"/>
        </w:rPr>
        <w:t>Ivanti</w:t>
      </w:r>
      <w:r w:rsidR="00254B28" w:rsidRPr="004139DB">
        <w:rPr>
          <w:rFonts w:ascii="Times New Roman" w:hAnsi="Times New Roman" w:cs="Times New Roman"/>
          <w:sz w:val="20"/>
          <w:szCs w:val="20"/>
        </w:rPr>
        <w:t>’s</w:t>
      </w:r>
      <w:r w:rsidRPr="004139DB">
        <w:rPr>
          <w:rFonts w:ascii="Times New Roman" w:hAnsi="Times New Roman" w:cs="Times New Roman"/>
          <w:sz w:val="20"/>
          <w:szCs w:val="20"/>
        </w:rPr>
        <w:t xml:space="preserve"> Authorized Affiliates (</w:t>
      </w:r>
      <w:r w:rsidR="002B624B" w:rsidRPr="004139DB">
        <w:rPr>
          <w:rFonts w:ascii="Times New Roman" w:hAnsi="Times New Roman" w:cs="Times New Roman"/>
          <w:sz w:val="20"/>
          <w:szCs w:val="20"/>
        </w:rPr>
        <w:t xml:space="preserve">collectively </w:t>
      </w:r>
      <w:r w:rsidRPr="004139DB">
        <w:rPr>
          <w:rFonts w:ascii="Times New Roman" w:hAnsi="Times New Roman" w:cs="Times New Roman"/>
          <w:sz w:val="20"/>
          <w:szCs w:val="20"/>
        </w:rPr>
        <w:t>“</w:t>
      </w:r>
      <w:r w:rsidR="00526B1D" w:rsidRPr="004139DB">
        <w:rPr>
          <w:rFonts w:ascii="Times New Roman" w:hAnsi="Times New Roman" w:cs="Times New Roman"/>
          <w:sz w:val="20"/>
          <w:szCs w:val="20"/>
        </w:rPr>
        <w:t>Ivanti</w:t>
      </w:r>
      <w:r w:rsidRPr="004139DB">
        <w:rPr>
          <w:rFonts w:ascii="Times New Roman" w:hAnsi="Times New Roman" w:cs="Times New Roman"/>
          <w:sz w:val="20"/>
          <w:szCs w:val="20"/>
        </w:rPr>
        <w:t xml:space="preserve">”) and </w:t>
      </w:r>
      <w:r w:rsidR="00146F8B" w:rsidRPr="004139DB">
        <w:rPr>
          <w:rFonts w:ascii="Times New Roman" w:hAnsi="Times New Roman" w:cs="Times New Roman"/>
          <w:bCs/>
          <w:sz w:val="20"/>
          <w:szCs w:val="20"/>
        </w:rPr>
        <w:t>[</w:t>
      </w:r>
      <w:r w:rsidR="00146F8B" w:rsidRPr="004139DB">
        <w:rPr>
          <w:rFonts w:ascii="Times New Roman" w:hAnsi="Times New Roman" w:cs="Times New Roman"/>
          <w:sz w:val="20"/>
          <w:szCs w:val="20"/>
          <w:highlight w:val="yellow"/>
        </w:rPr>
        <w:t>INSERT NAME OF PROCESSOR</w:t>
      </w:r>
      <w:r w:rsidR="00146F8B" w:rsidRPr="004139DB">
        <w:rPr>
          <w:rFonts w:ascii="Times New Roman" w:hAnsi="Times New Roman" w:cs="Times New Roman"/>
          <w:bCs/>
          <w:sz w:val="20"/>
          <w:szCs w:val="20"/>
        </w:rPr>
        <w:t>]</w:t>
      </w:r>
      <w:r w:rsidRPr="004139DB">
        <w:rPr>
          <w:rFonts w:ascii="Times New Roman" w:hAnsi="Times New Roman" w:cs="Times New Roman"/>
          <w:bCs/>
          <w:sz w:val="20"/>
          <w:szCs w:val="20"/>
        </w:rPr>
        <w:t xml:space="preserve"> </w:t>
      </w:r>
      <w:r w:rsidRPr="004139DB">
        <w:rPr>
          <w:rFonts w:ascii="Times New Roman" w:hAnsi="Times New Roman" w:cs="Times New Roman"/>
          <w:sz w:val="20"/>
          <w:szCs w:val="20"/>
        </w:rPr>
        <w:t xml:space="preserve">a </w:t>
      </w:r>
      <w:r w:rsidR="00146F8B" w:rsidRPr="004139DB">
        <w:rPr>
          <w:rFonts w:ascii="Times New Roman" w:hAnsi="Times New Roman" w:cs="Times New Roman"/>
          <w:sz w:val="20"/>
          <w:szCs w:val="20"/>
        </w:rPr>
        <w:t>[</w:t>
      </w:r>
      <w:r w:rsidR="00146F8B" w:rsidRPr="004139DB">
        <w:rPr>
          <w:rFonts w:ascii="Times New Roman" w:hAnsi="Times New Roman" w:cs="Times New Roman"/>
          <w:sz w:val="20"/>
          <w:szCs w:val="20"/>
          <w:highlight w:val="yellow"/>
        </w:rPr>
        <w:t>INSERT ENTITY TYPE</w:t>
      </w:r>
      <w:r w:rsidR="00146F8B" w:rsidRPr="004139DB">
        <w:rPr>
          <w:rFonts w:ascii="Times New Roman" w:hAnsi="Times New Roman" w:cs="Times New Roman"/>
          <w:sz w:val="20"/>
          <w:szCs w:val="20"/>
        </w:rPr>
        <w:t>]</w:t>
      </w:r>
      <w:r w:rsidRPr="004139DB">
        <w:rPr>
          <w:rFonts w:ascii="Times New Roman" w:hAnsi="Times New Roman" w:cs="Times New Roman"/>
          <w:sz w:val="20"/>
          <w:szCs w:val="20"/>
        </w:rPr>
        <w:t xml:space="preserve">, with its principal offices located at </w:t>
      </w:r>
      <w:r w:rsidR="00146F8B" w:rsidRPr="004139DB">
        <w:rPr>
          <w:rFonts w:ascii="Times New Roman" w:hAnsi="Times New Roman" w:cs="Times New Roman"/>
          <w:sz w:val="20"/>
          <w:szCs w:val="20"/>
        </w:rPr>
        <w:t>[</w:t>
      </w:r>
      <w:r w:rsidR="00146F8B" w:rsidRPr="004139DB">
        <w:rPr>
          <w:rFonts w:ascii="Times New Roman" w:hAnsi="Times New Roman" w:cs="Times New Roman"/>
          <w:sz w:val="20"/>
          <w:szCs w:val="20"/>
          <w:highlight w:val="yellow"/>
        </w:rPr>
        <w:t>INSERT PROCESSOR’S ADDRESS</w:t>
      </w:r>
      <w:r w:rsidR="00146F8B" w:rsidRPr="004139DB">
        <w:rPr>
          <w:rFonts w:ascii="Times New Roman" w:hAnsi="Times New Roman" w:cs="Times New Roman"/>
          <w:sz w:val="20"/>
          <w:szCs w:val="20"/>
        </w:rPr>
        <w:t>]</w:t>
      </w:r>
      <w:r w:rsidRPr="004139DB">
        <w:rPr>
          <w:rFonts w:ascii="Times New Roman" w:hAnsi="Times New Roman" w:cs="Times New Roman"/>
          <w:sz w:val="20"/>
          <w:szCs w:val="20"/>
        </w:rPr>
        <w:t xml:space="preserve"> (“Processor”) (each a “Party”, and together the “Parties”).</w:t>
      </w:r>
    </w:p>
    <w:p w14:paraId="5649E814" w14:textId="77777777" w:rsidR="00D93EEE" w:rsidRPr="004139DB" w:rsidRDefault="00D93EEE" w:rsidP="00D93EEE">
      <w:pPr>
        <w:ind w:firstLine="720"/>
        <w:rPr>
          <w:rFonts w:ascii="Times New Roman" w:hAnsi="Times New Roman" w:cs="Times New Roman"/>
          <w:sz w:val="20"/>
          <w:szCs w:val="20"/>
        </w:rPr>
      </w:pPr>
    </w:p>
    <w:p w14:paraId="6C5925F9" w14:textId="77777777" w:rsidR="00D93EEE" w:rsidRPr="004139DB" w:rsidRDefault="00D93EEE" w:rsidP="00D93EEE">
      <w:pPr>
        <w:jc w:val="center"/>
        <w:rPr>
          <w:rFonts w:ascii="Times New Roman" w:hAnsi="Times New Roman" w:cs="Times New Roman"/>
          <w:b/>
          <w:sz w:val="20"/>
          <w:szCs w:val="20"/>
        </w:rPr>
      </w:pPr>
      <w:r w:rsidRPr="004139DB">
        <w:rPr>
          <w:rFonts w:ascii="Times New Roman" w:hAnsi="Times New Roman" w:cs="Times New Roman"/>
          <w:b/>
          <w:sz w:val="20"/>
          <w:szCs w:val="20"/>
        </w:rPr>
        <w:t>RECITALS</w:t>
      </w:r>
    </w:p>
    <w:p w14:paraId="3312B213" w14:textId="77777777" w:rsidR="00D93EEE" w:rsidRPr="004139DB" w:rsidRDefault="00D93EEE" w:rsidP="00D93EEE">
      <w:pPr>
        <w:ind w:firstLine="720"/>
        <w:rPr>
          <w:rFonts w:ascii="Times New Roman" w:hAnsi="Times New Roman" w:cs="Times New Roman"/>
          <w:sz w:val="20"/>
          <w:szCs w:val="20"/>
        </w:rPr>
      </w:pPr>
    </w:p>
    <w:p w14:paraId="4FFE944C" w14:textId="488D1C24" w:rsidR="00AA15C2" w:rsidRPr="004139DB" w:rsidRDefault="00AA15C2" w:rsidP="00DC18D9">
      <w:pPr>
        <w:jc w:val="both"/>
        <w:rPr>
          <w:rFonts w:ascii="Times New Roman" w:hAnsi="Times New Roman" w:cs="Times New Roman"/>
          <w:sz w:val="20"/>
          <w:szCs w:val="20"/>
        </w:rPr>
      </w:pPr>
      <w:r w:rsidRPr="004139DB">
        <w:rPr>
          <w:rFonts w:ascii="Times New Roman" w:hAnsi="Times New Roman" w:cs="Times New Roman"/>
          <w:sz w:val="20"/>
          <w:szCs w:val="20"/>
        </w:rPr>
        <w:t xml:space="preserve">WHEREAS, the Parties have entered into a </w:t>
      </w:r>
      <w:proofErr w:type="gramStart"/>
      <w:r w:rsidRPr="004139DB">
        <w:rPr>
          <w:rFonts w:ascii="Times New Roman" w:hAnsi="Times New Roman" w:cs="Times New Roman"/>
          <w:sz w:val="20"/>
          <w:szCs w:val="20"/>
        </w:rPr>
        <w:t>certain terms of service</w:t>
      </w:r>
      <w:proofErr w:type="gramEnd"/>
      <w:r w:rsidRPr="004139DB">
        <w:rPr>
          <w:rFonts w:ascii="Times New Roman" w:hAnsi="Times New Roman" w:cs="Times New Roman"/>
          <w:sz w:val="20"/>
          <w:szCs w:val="20"/>
        </w:rPr>
        <w:t xml:space="preserve">, letter of intent, purchase agreement, </w:t>
      </w:r>
      <w:r w:rsidR="00C34D64" w:rsidRPr="004139DB">
        <w:rPr>
          <w:rFonts w:ascii="Times New Roman" w:hAnsi="Times New Roman" w:cs="Times New Roman"/>
          <w:sz w:val="20"/>
          <w:szCs w:val="20"/>
        </w:rPr>
        <w:t>s</w:t>
      </w:r>
      <w:r w:rsidR="00436688" w:rsidRPr="004139DB">
        <w:rPr>
          <w:rFonts w:ascii="Times New Roman" w:hAnsi="Times New Roman" w:cs="Times New Roman"/>
          <w:sz w:val="20"/>
          <w:szCs w:val="20"/>
        </w:rPr>
        <w:t xml:space="preserve">tatement of </w:t>
      </w:r>
      <w:r w:rsidR="00C34D64" w:rsidRPr="004139DB">
        <w:rPr>
          <w:rFonts w:ascii="Times New Roman" w:hAnsi="Times New Roman" w:cs="Times New Roman"/>
          <w:sz w:val="20"/>
          <w:szCs w:val="20"/>
        </w:rPr>
        <w:t>w</w:t>
      </w:r>
      <w:r w:rsidR="00436688" w:rsidRPr="004139DB">
        <w:rPr>
          <w:rFonts w:ascii="Times New Roman" w:hAnsi="Times New Roman" w:cs="Times New Roman"/>
          <w:sz w:val="20"/>
          <w:szCs w:val="20"/>
        </w:rPr>
        <w:t>ork</w:t>
      </w:r>
      <w:r w:rsidR="00A62CF2" w:rsidRPr="004139DB">
        <w:rPr>
          <w:rFonts w:ascii="Times New Roman" w:hAnsi="Times New Roman" w:cs="Times New Roman"/>
          <w:sz w:val="20"/>
          <w:szCs w:val="20"/>
        </w:rPr>
        <w:t xml:space="preserve"> </w:t>
      </w:r>
      <w:r w:rsidRPr="004139DB">
        <w:rPr>
          <w:rFonts w:ascii="Times New Roman" w:hAnsi="Times New Roman" w:cs="Times New Roman"/>
          <w:sz w:val="20"/>
          <w:szCs w:val="20"/>
        </w:rPr>
        <w:t>or other agreement between the parties (“</w:t>
      </w:r>
      <w:r w:rsidR="00623522" w:rsidRPr="004139DB">
        <w:rPr>
          <w:rFonts w:ascii="Times New Roman" w:hAnsi="Times New Roman" w:cs="Times New Roman"/>
          <w:sz w:val="20"/>
          <w:szCs w:val="20"/>
        </w:rPr>
        <w:t>Agreement</w:t>
      </w:r>
      <w:r w:rsidRPr="004139DB">
        <w:rPr>
          <w:rFonts w:ascii="Times New Roman" w:hAnsi="Times New Roman" w:cs="Times New Roman"/>
          <w:sz w:val="20"/>
          <w:szCs w:val="20"/>
        </w:rPr>
        <w:t xml:space="preserve">”). </w:t>
      </w:r>
    </w:p>
    <w:p w14:paraId="389C706E" w14:textId="77777777" w:rsidR="002B624B" w:rsidRPr="004139DB" w:rsidRDefault="002B624B" w:rsidP="00D93EEE">
      <w:pPr>
        <w:ind w:firstLine="720"/>
        <w:jc w:val="both"/>
        <w:rPr>
          <w:rFonts w:ascii="Times New Roman" w:hAnsi="Times New Roman" w:cs="Times New Roman"/>
          <w:sz w:val="20"/>
          <w:szCs w:val="20"/>
        </w:rPr>
      </w:pPr>
    </w:p>
    <w:p w14:paraId="6F465D0A" w14:textId="33FD8E68" w:rsidR="00D93EEE" w:rsidRPr="004139DB" w:rsidRDefault="002B624B" w:rsidP="00DC18D9">
      <w:pPr>
        <w:jc w:val="both"/>
        <w:rPr>
          <w:rFonts w:ascii="Times New Roman" w:hAnsi="Times New Roman" w:cs="Times New Roman"/>
          <w:sz w:val="20"/>
          <w:szCs w:val="20"/>
        </w:rPr>
      </w:pPr>
      <w:r w:rsidRPr="004139DB">
        <w:rPr>
          <w:rFonts w:ascii="Times New Roman" w:hAnsi="Times New Roman" w:cs="Times New Roman"/>
          <w:sz w:val="20"/>
          <w:szCs w:val="20"/>
        </w:rPr>
        <w:t>WHEREAS, i</w:t>
      </w:r>
      <w:r w:rsidR="00D93EEE" w:rsidRPr="004139DB">
        <w:rPr>
          <w:rFonts w:ascii="Times New Roman" w:hAnsi="Times New Roman" w:cs="Times New Roman"/>
          <w:sz w:val="20"/>
          <w:szCs w:val="20"/>
        </w:rPr>
        <w:t xml:space="preserve">n the course of providing the Services to </w:t>
      </w:r>
      <w:r w:rsidR="00526B1D" w:rsidRPr="004139DB">
        <w:rPr>
          <w:rFonts w:ascii="Times New Roman" w:hAnsi="Times New Roman" w:cs="Times New Roman"/>
          <w:sz w:val="20"/>
          <w:szCs w:val="20"/>
        </w:rPr>
        <w:t>Ivanti</w:t>
      </w:r>
      <w:r w:rsidR="00D93EEE" w:rsidRPr="004139DB">
        <w:rPr>
          <w:rFonts w:ascii="Times New Roman" w:hAnsi="Times New Roman" w:cs="Times New Roman"/>
          <w:sz w:val="20"/>
          <w:szCs w:val="20"/>
        </w:rPr>
        <w:t xml:space="preserve"> pursuant to the </w:t>
      </w:r>
      <w:r w:rsidR="00623522" w:rsidRPr="004139DB">
        <w:rPr>
          <w:rFonts w:ascii="Times New Roman" w:hAnsi="Times New Roman" w:cs="Times New Roman"/>
          <w:sz w:val="20"/>
          <w:szCs w:val="20"/>
        </w:rPr>
        <w:t>Agreement</w:t>
      </w:r>
      <w:r w:rsidR="00D93EEE" w:rsidRPr="004139DB">
        <w:rPr>
          <w:rFonts w:ascii="Times New Roman" w:hAnsi="Times New Roman" w:cs="Times New Roman"/>
          <w:sz w:val="20"/>
          <w:szCs w:val="20"/>
        </w:rPr>
        <w:t xml:space="preserve">, Processor may Process Personal Data on behalf of </w:t>
      </w:r>
      <w:proofErr w:type="gramStart"/>
      <w:r w:rsidR="00526B1D" w:rsidRPr="004139DB">
        <w:rPr>
          <w:rFonts w:ascii="Times New Roman" w:hAnsi="Times New Roman" w:cs="Times New Roman"/>
          <w:sz w:val="20"/>
          <w:szCs w:val="20"/>
        </w:rPr>
        <w:t>Ivanti</w:t>
      </w:r>
      <w:r w:rsidR="00D93EEE" w:rsidRPr="004139DB">
        <w:rPr>
          <w:rFonts w:ascii="Times New Roman" w:hAnsi="Times New Roman" w:cs="Times New Roman"/>
          <w:sz w:val="20"/>
          <w:szCs w:val="20"/>
        </w:rPr>
        <w:t>;</w:t>
      </w:r>
      <w:proofErr w:type="gramEnd"/>
    </w:p>
    <w:p w14:paraId="796C362D" w14:textId="77777777" w:rsidR="00D93EEE" w:rsidRPr="004139DB" w:rsidRDefault="00D93EEE" w:rsidP="00D93EEE">
      <w:pPr>
        <w:ind w:firstLine="720"/>
        <w:jc w:val="both"/>
        <w:rPr>
          <w:rFonts w:ascii="Times New Roman" w:hAnsi="Times New Roman" w:cs="Times New Roman"/>
          <w:sz w:val="20"/>
          <w:szCs w:val="20"/>
        </w:rPr>
      </w:pPr>
    </w:p>
    <w:p w14:paraId="05E988F2" w14:textId="239B2DE6" w:rsidR="00D93EEE" w:rsidRPr="004139DB" w:rsidRDefault="00D93EEE" w:rsidP="00DC18D9">
      <w:pPr>
        <w:jc w:val="both"/>
        <w:rPr>
          <w:rFonts w:ascii="Times New Roman" w:hAnsi="Times New Roman" w:cs="Times New Roman"/>
          <w:b/>
          <w:sz w:val="20"/>
          <w:szCs w:val="20"/>
        </w:rPr>
      </w:pPr>
      <w:r w:rsidRPr="004139DB">
        <w:rPr>
          <w:rFonts w:ascii="Times New Roman" w:hAnsi="Times New Roman" w:cs="Times New Roman"/>
          <w:sz w:val="20"/>
          <w:szCs w:val="20"/>
        </w:rPr>
        <w:t xml:space="preserve">WHEREAS, </w:t>
      </w:r>
      <w:r w:rsidR="002B624B" w:rsidRPr="004139DB">
        <w:rPr>
          <w:rFonts w:ascii="Times New Roman" w:hAnsi="Times New Roman" w:cs="Times New Roman"/>
          <w:sz w:val="20"/>
          <w:szCs w:val="20"/>
        </w:rPr>
        <w:t xml:space="preserve">to ensure adequate safeguards with respect to the Processing of Personal Data provided by </w:t>
      </w:r>
      <w:r w:rsidR="00526B1D" w:rsidRPr="004139DB">
        <w:rPr>
          <w:rFonts w:ascii="Times New Roman" w:hAnsi="Times New Roman" w:cs="Times New Roman"/>
          <w:sz w:val="20"/>
          <w:szCs w:val="20"/>
        </w:rPr>
        <w:t>Ivanti</w:t>
      </w:r>
      <w:r w:rsidR="002B624B" w:rsidRPr="004139DB">
        <w:rPr>
          <w:rFonts w:ascii="Times New Roman" w:hAnsi="Times New Roman" w:cs="Times New Roman"/>
          <w:sz w:val="20"/>
          <w:szCs w:val="20"/>
        </w:rPr>
        <w:t xml:space="preserve"> to the Processor</w:t>
      </w:r>
      <w:r w:rsidR="001C1D4E" w:rsidRPr="004139DB">
        <w:rPr>
          <w:rFonts w:ascii="Times New Roman" w:hAnsi="Times New Roman" w:cs="Times New Roman"/>
          <w:sz w:val="20"/>
          <w:szCs w:val="20"/>
        </w:rPr>
        <w:t xml:space="preserve"> </w:t>
      </w:r>
      <w:r w:rsidR="002B624B" w:rsidRPr="004139DB">
        <w:rPr>
          <w:rFonts w:ascii="Times New Roman" w:hAnsi="Times New Roman" w:cs="Times New Roman"/>
          <w:sz w:val="20"/>
          <w:szCs w:val="20"/>
        </w:rPr>
        <w:t xml:space="preserve">the Parties agree to comply with the following provisions with respect to any Personal Data, each acting reasonably and in good faith. </w:t>
      </w:r>
    </w:p>
    <w:p w14:paraId="6B376ED3" w14:textId="77777777" w:rsidR="00D93EEE" w:rsidRPr="004139DB" w:rsidRDefault="00D93EEE" w:rsidP="00D93EEE">
      <w:pPr>
        <w:ind w:firstLine="720"/>
        <w:jc w:val="both"/>
        <w:rPr>
          <w:rFonts w:ascii="Times New Roman" w:hAnsi="Times New Roman" w:cs="Times New Roman"/>
          <w:sz w:val="20"/>
          <w:szCs w:val="20"/>
        </w:rPr>
      </w:pPr>
    </w:p>
    <w:p w14:paraId="48A3765C" w14:textId="18CC3D17" w:rsidR="00D93EEE" w:rsidRPr="004139DB" w:rsidRDefault="00D93EEE" w:rsidP="00DC18D9">
      <w:pPr>
        <w:jc w:val="both"/>
        <w:rPr>
          <w:rFonts w:ascii="Times New Roman" w:hAnsi="Times New Roman" w:cs="Times New Roman"/>
          <w:sz w:val="20"/>
          <w:szCs w:val="20"/>
        </w:rPr>
      </w:pPr>
      <w:r w:rsidRPr="004139DB">
        <w:rPr>
          <w:rFonts w:ascii="Times New Roman" w:hAnsi="Times New Roman" w:cs="Times New Roman"/>
          <w:sz w:val="20"/>
          <w:szCs w:val="20"/>
        </w:rPr>
        <w:t xml:space="preserve">NOW, THEREFORE, in consideration of the foregoing premises and of the mutual promises and covenants set forth below, </w:t>
      </w:r>
      <w:r w:rsidR="00526B1D" w:rsidRPr="004139DB">
        <w:rPr>
          <w:rFonts w:ascii="Times New Roman" w:hAnsi="Times New Roman" w:cs="Times New Roman"/>
          <w:sz w:val="20"/>
          <w:szCs w:val="20"/>
        </w:rPr>
        <w:t>Ivanti</w:t>
      </w:r>
      <w:r w:rsidRPr="004139DB">
        <w:rPr>
          <w:rFonts w:ascii="Times New Roman" w:hAnsi="Times New Roman" w:cs="Times New Roman"/>
          <w:sz w:val="20"/>
          <w:szCs w:val="20"/>
        </w:rPr>
        <w:t xml:space="preserve"> and Processor hereby agree as follows:</w:t>
      </w:r>
    </w:p>
    <w:p w14:paraId="42007BDE" w14:textId="77777777" w:rsidR="00D93EEE" w:rsidRPr="004139DB" w:rsidRDefault="00D93EEE" w:rsidP="00D93EEE">
      <w:pPr>
        <w:ind w:firstLine="720"/>
        <w:rPr>
          <w:rFonts w:ascii="Times New Roman" w:hAnsi="Times New Roman" w:cs="Times New Roman"/>
          <w:sz w:val="20"/>
          <w:szCs w:val="20"/>
        </w:rPr>
      </w:pPr>
    </w:p>
    <w:p w14:paraId="279CC253" w14:textId="77777777" w:rsidR="00D93EEE" w:rsidRPr="004139DB" w:rsidRDefault="00D93EEE" w:rsidP="00D93EEE">
      <w:pPr>
        <w:jc w:val="center"/>
        <w:rPr>
          <w:rFonts w:ascii="Times New Roman" w:hAnsi="Times New Roman" w:cs="Times New Roman"/>
          <w:b/>
          <w:sz w:val="20"/>
          <w:szCs w:val="20"/>
        </w:rPr>
      </w:pPr>
      <w:r w:rsidRPr="004139DB">
        <w:rPr>
          <w:rFonts w:ascii="Times New Roman" w:hAnsi="Times New Roman" w:cs="Times New Roman"/>
          <w:b/>
          <w:sz w:val="20"/>
          <w:szCs w:val="20"/>
        </w:rPr>
        <w:t>AGREEMENT</w:t>
      </w:r>
    </w:p>
    <w:p w14:paraId="43D7B95A" w14:textId="77777777" w:rsidR="00D93EEE" w:rsidRPr="004139DB" w:rsidRDefault="00D93EEE" w:rsidP="00D93EEE">
      <w:pPr>
        <w:ind w:firstLine="720"/>
        <w:rPr>
          <w:rFonts w:ascii="Times New Roman" w:hAnsi="Times New Roman" w:cs="Times New Roman"/>
          <w:b/>
          <w:sz w:val="20"/>
          <w:szCs w:val="20"/>
        </w:rPr>
      </w:pPr>
    </w:p>
    <w:p w14:paraId="45EE8B4F" w14:textId="099BD7EF" w:rsidR="00D93EEE" w:rsidRPr="004139DB" w:rsidRDefault="00D93EEE" w:rsidP="005865EF">
      <w:pPr>
        <w:pStyle w:val="Heading1"/>
        <w:numPr>
          <w:ilvl w:val="0"/>
          <w:numId w:val="17"/>
        </w:numPr>
        <w:ind w:left="360"/>
        <w:rPr>
          <w:sz w:val="20"/>
          <w:szCs w:val="20"/>
        </w:rPr>
      </w:pPr>
      <w:bookmarkStart w:id="0" w:name="_Toc3718281"/>
      <w:r w:rsidRPr="004139DB">
        <w:rPr>
          <w:sz w:val="20"/>
          <w:szCs w:val="20"/>
        </w:rPr>
        <w:t>DEFINITIONS</w:t>
      </w:r>
      <w:bookmarkEnd w:id="0"/>
    </w:p>
    <w:p w14:paraId="31E406CA" w14:textId="08B396AF" w:rsidR="00994D6D" w:rsidRPr="004139DB" w:rsidRDefault="00994D6D" w:rsidP="004139DB">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sz w:val="20"/>
          <w:szCs w:val="20"/>
        </w:rPr>
        <w:t xml:space="preserve">All capitalized terms not defined herein shall have the meaning set forth in the </w:t>
      </w:r>
      <w:r w:rsidR="00623522" w:rsidRPr="004139DB">
        <w:rPr>
          <w:rFonts w:ascii="Times New Roman" w:eastAsia="Times New Roman" w:hAnsi="Times New Roman" w:cs="Times New Roman"/>
          <w:sz w:val="20"/>
          <w:szCs w:val="20"/>
        </w:rPr>
        <w:t>Agreement</w:t>
      </w:r>
      <w:r w:rsidRPr="004139DB">
        <w:rPr>
          <w:rFonts w:ascii="Times New Roman" w:eastAsia="Times New Roman" w:hAnsi="Times New Roman" w:cs="Times New Roman"/>
          <w:sz w:val="20"/>
          <w:szCs w:val="20"/>
        </w:rPr>
        <w:t xml:space="preserve">. </w:t>
      </w:r>
    </w:p>
    <w:p w14:paraId="75D20A11" w14:textId="7DEBEF3A" w:rsidR="00994D6D" w:rsidRPr="004139DB" w:rsidRDefault="002B624B"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 xml:space="preserve"> </w:t>
      </w:r>
      <w:r w:rsidR="00994D6D" w:rsidRPr="004139DB">
        <w:rPr>
          <w:rFonts w:ascii="Times New Roman" w:eastAsia="Times New Roman" w:hAnsi="Times New Roman" w:cs="Times New Roman"/>
          <w:b/>
          <w:bCs/>
          <w:sz w:val="20"/>
          <w:szCs w:val="20"/>
        </w:rPr>
        <w:t xml:space="preserve">“Affiliate” </w:t>
      </w:r>
      <w:r w:rsidR="00994D6D" w:rsidRPr="004139DB">
        <w:rPr>
          <w:rFonts w:ascii="Times New Roman" w:eastAsia="Times New Roman" w:hAnsi="Times New Roman" w:cs="Times New Roman"/>
          <w:sz w:val="20"/>
          <w:szCs w:val="20"/>
        </w:rPr>
        <w:t xml:space="preserve">means any entity that directly or indirectly controls, is controlled by, or is under common control with the subject entity. </w:t>
      </w:r>
      <w:r w:rsidR="00623522" w:rsidRPr="004139DB">
        <w:rPr>
          <w:rFonts w:ascii="Times New Roman" w:eastAsia="Times New Roman" w:hAnsi="Times New Roman" w:cs="Times New Roman"/>
          <w:sz w:val="20"/>
          <w:szCs w:val="20"/>
        </w:rPr>
        <w:t xml:space="preserve">The term </w:t>
      </w:r>
      <w:r w:rsidR="00994D6D" w:rsidRPr="004139DB">
        <w:rPr>
          <w:rFonts w:ascii="Times New Roman" w:eastAsia="Times New Roman" w:hAnsi="Times New Roman" w:cs="Times New Roman"/>
          <w:sz w:val="20"/>
          <w:szCs w:val="20"/>
        </w:rPr>
        <w:t xml:space="preserve">“Control,” for purposes of this definition, means direct or indirect ownership or control of more than 50% of the voting interests of the subject entity. </w:t>
      </w:r>
    </w:p>
    <w:p w14:paraId="1492861B" w14:textId="1F4C6D1A" w:rsidR="00370C96" w:rsidRPr="004139DB" w:rsidRDefault="00994D6D" w:rsidP="00DC18D9">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sz w:val="20"/>
          <w:szCs w:val="20"/>
        </w:rPr>
        <w:t>“</w:t>
      </w:r>
      <w:r w:rsidR="00370C96" w:rsidRPr="004139DB">
        <w:rPr>
          <w:rFonts w:ascii="Times New Roman" w:eastAsia="Times New Roman" w:hAnsi="Times New Roman" w:cs="Times New Roman"/>
          <w:b/>
          <w:sz w:val="20"/>
          <w:szCs w:val="20"/>
        </w:rPr>
        <w:t>Applicable Data Protection Laws</w:t>
      </w:r>
      <w:r w:rsidR="00370C96" w:rsidRPr="004139DB">
        <w:rPr>
          <w:rFonts w:ascii="Times New Roman" w:eastAsia="Times New Roman" w:hAnsi="Times New Roman" w:cs="Times New Roman"/>
          <w:sz w:val="20"/>
          <w:szCs w:val="20"/>
        </w:rPr>
        <w:t xml:space="preserve">” means all </w:t>
      </w:r>
      <w:r w:rsidR="008A3EE3" w:rsidRPr="004139DB">
        <w:rPr>
          <w:rFonts w:ascii="Times New Roman" w:eastAsia="Times New Roman" w:hAnsi="Times New Roman" w:cs="Times New Roman"/>
          <w:sz w:val="20"/>
          <w:szCs w:val="20"/>
        </w:rPr>
        <w:t xml:space="preserve">applicable </w:t>
      </w:r>
      <w:r w:rsidR="00370C96" w:rsidRPr="004139DB">
        <w:rPr>
          <w:rFonts w:ascii="Times New Roman" w:eastAsia="Times New Roman" w:hAnsi="Times New Roman" w:cs="Times New Roman"/>
          <w:sz w:val="20"/>
          <w:szCs w:val="20"/>
        </w:rPr>
        <w:t>laws</w:t>
      </w:r>
      <w:r w:rsidR="008A3EE3" w:rsidRPr="004139DB">
        <w:rPr>
          <w:rFonts w:ascii="Times New Roman" w:eastAsia="Times New Roman" w:hAnsi="Times New Roman" w:cs="Times New Roman"/>
          <w:sz w:val="20"/>
          <w:szCs w:val="20"/>
        </w:rPr>
        <w:t xml:space="preserve">, </w:t>
      </w:r>
      <w:r w:rsidR="00370C96" w:rsidRPr="004139DB">
        <w:rPr>
          <w:rFonts w:ascii="Times New Roman" w:eastAsia="Times New Roman" w:hAnsi="Times New Roman" w:cs="Times New Roman"/>
          <w:sz w:val="20"/>
          <w:szCs w:val="20"/>
        </w:rPr>
        <w:t>regulations</w:t>
      </w:r>
      <w:r w:rsidR="008A3EE3" w:rsidRPr="004139DB">
        <w:rPr>
          <w:rFonts w:ascii="Times New Roman" w:eastAsia="Times New Roman" w:hAnsi="Times New Roman" w:cs="Times New Roman"/>
          <w:sz w:val="20"/>
          <w:szCs w:val="20"/>
        </w:rPr>
        <w:t xml:space="preserve">, regulatory guidance, or requirements in any jurisdiction relating to data protection, privacy, or confidentiality of Personal Data </w:t>
      </w:r>
      <w:r w:rsidR="00370C96" w:rsidRPr="004139DB">
        <w:rPr>
          <w:rFonts w:ascii="Times New Roman" w:eastAsia="Times New Roman" w:hAnsi="Times New Roman" w:cs="Times New Roman"/>
          <w:sz w:val="20"/>
          <w:szCs w:val="20"/>
        </w:rPr>
        <w:t xml:space="preserve">including </w:t>
      </w:r>
      <w:r w:rsidR="00370C96" w:rsidRPr="004139DB">
        <w:rPr>
          <w:rFonts w:ascii="Times New Roman" w:hAnsi="Times New Roman" w:cs="Times New Roman"/>
          <w:sz w:val="20"/>
          <w:szCs w:val="20"/>
        </w:rPr>
        <w:t>but not limited to (a) the EU General Data Protection Regulation (EU) 2016/679 (“GDPR”) together with any transposing, implementing or supplemental legislation, and (b) the California Consumer Privacy Act (“CCPA”).</w:t>
      </w:r>
    </w:p>
    <w:p w14:paraId="15D91DE6" w14:textId="1D3A2D08" w:rsidR="00994D6D" w:rsidRPr="004139DB" w:rsidRDefault="00994D6D"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Authorized Affiliate</w:t>
      </w:r>
      <w:r w:rsidRPr="004139DB">
        <w:rPr>
          <w:rFonts w:ascii="Times New Roman" w:eastAsia="Times New Roman" w:hAnsi="Times New Roman" w:cs="Times New Roman"/>
          <w:sz w:val="20"/>
          <w:szCs w:val="20"/>
        </w:rPr>
        <w:t xml:space="preserve">” </w:t>
      </w:r>
      <w:r w:rsidR="00370C96" w:rsidRPr="004139DB">
        <w:rPr>
          <w:rFonts w:ascii="Times New Roman" w:eastAsia="Times New Roman" w:hAnsi="Times New Roman" w:cs="Times New Roman"/>
          <w:sz w:val="20"/>
          <w:szCs w:val="20"/>
        </w:rPr>
        <w:t xml:space="preserve">means any of </w:t>
      </w:r>
      <w:r w:rsidR="00526B1D" w:rsidRPr="004139DB">
        <w:rPr>
          <w:rFonts w:ascii="Times New Roman" w:eastAsia="Times New Roman" w:hAnsi="Times New Roman" w:cs="Times New Roman"/>
          <w:sz w:val="20"/>
          <w:szCs w:val="20"/>
        </w:rPr>
        <w:t>Ivanti</w:t>
      </w:r>
      <w:r w:rsidR="00370C96" w:rsidRPr="004139DB">
        <w:rPr>
          <w:rFonts w:ascii="Times New Roman" w:eastAsia="Times New Roman" w:hAnsi="Times New Roman" w:cs="Times New Roman"/>
          <w:sz w:val="20"/>
          <w:szCs w:val="20"/>
        </w:rPr>
        <w:t xml:space="preserve">’s Affiliates which (a) are subject to the data protection laws and regulations of the European Economic Area and/or its member states, the United Kingdom, and Switzerland, (b) are subject to data protection laws and regulations outside of the European Economic Area and/or its Member States, Switzerland, and the United Kingdom (as applicable), and (c) permitted to use Processor for Processing pursuant to the </w:t>
      </w:r>
      <w:r w:rsidR="00623522" w:rsidRPr="004139DB">
        <w:rPr>
          <w:rFonts w:ascii="Times New Roman" w:eastAsia="Times New Roman" w:hAnsi="Times New Roman" w:cs="Times New Roman"/>
          <w:sz w:val="20"/>
          <w:szCs w:val="20"/>
        </w:rPr>
        <w:t>Agreement</w:t>
      </w:r>
      <w:r w:rsidR="00370C96" w:rsidRPr="004139DB">
        <w:rPr>
          <w:rFonts w:ascii="Times New Roman" w:eastAsia="Times New Roman" w:hAnsi="Times New Roman" w:cs="Times New Roman"/>
          <w:sz w:val="20"/>
          <w:szCs w:val="20"/>
        </w:rPr>
        <w:t>;</w:t>
      </w:r>
    </w:p>
    <w:p w14:paraId="680F0D81" w14:textId="77777777" w:rsidR="00370C96" w:rsidRPr="004139DB" w:rsidRDefault="00994D6D"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 xml:space="preserve">“CCPA” </w:t>
      </w:r>
      <w:r w:rsidRPr="004139DB">
        <w:rPr>
          <w:rFonts w:ascii="Times New Roman" w:eastAsia="Times New Roman" w:hAnsi="Times New Roman" w:cs="Times New Roman"/>
          <w:sz w:val="20"/>
          <w:szCs w:val="20"/>
        </w:rPr>
        <w:t xml:space="preserve">means the California Consumer Privacy Act, Cal. Civ. Code § 1798.100 </w:t>
      </w:r>
      <w:r w:rsidRPr="004139DB">
        <w:rPr>
          <w:rFonts w:ascii="Times New Roman" w:eastAsia="Times New Roman" w:hAnsi="Times New Roman" w:cs="Times New Roman"/>
          <w:i/>
          <w:iCs/>
          <w:sz w:val="20"/>
          <w:szCs w:val="20"/>
        </w:rPr>
        <w:t>et seq.</w:t>
      </w:r>
      <w:r w:rsidRPr="004139DB">
        <w:rPr>
          <w:rFonts w:ascii="Times New Roman" w:eastAsia="Times New Roman" w:hAnsi="Times New Roman" w:cs="Times New Roman"/>
          <w:sz w:val="20"/>
          <w:szCs w:val="20"/>
        </w:rPr>
        <w:t xml:space="preserve">, and its implementing regulations. </w:t>
      </w:r>
    </w:p>
    <w:p w14:paraId="455CAD70" w14:textId="166FB75C" w:rsidR="00994D6D" w:rsidRPr="004139DB" w:rsidRDefault="00994D6D"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 xml:space="preserve">“Controller” </w:t>
      </w:r>
      <w:r w:rsidR="00526B1D" w:rsidRPr="004139DB">
        <w:rPr>
          <w:rFonts w:ascii="Times New Roman" w:eastAsia="Times New Roman" w:hAnsi="Times New Roman" w:cs="Times New Roman"/>
          <w:sz w:val="20"/>
          <w:szCs w:val="20"/>
        </w:rPr>
        <w:t xml:space="preserve">or </w:t>
      </w:r>
      <w:r w:rsidR="00526B1D" w:rsidRPr="004139DB">
        <w:rPr>
          <w:rFonts w:ascii="Times New Roman" w:eastAsia="Times New Roman" w:hAnsi="Times New Roman" w:cs="Times New Roman"/>
          <w:b/>
          <w:bCs/>
          <w:sz w:val="20"/>
          <w:szCs w:val="20"/>
        </w:rPr>
        <w:t>“Data Controller”</w:t>
      </w:r>
      <w:r w:rsidR="00526B1D" w:rsidRPr="004139DB">
        <w:rPr>
          <w:rFonts w:ascii="Times New Roman" w:eastAsia="Times New Roman" w:hAnsi="Times New Roman" w:cs="Times New Roman"/>
          <w:sz w:val="20"/>
          <w:szCs w:val="20"/>
        </w:rPr>
        <w:t xml:space="preserve"> </w:t>
      </w:r>
      <w:r w:rsidRPr="004139DB">
        <w:rPr>
          <w:rFonts w:ascii="Times New Roman" w:eastAsia="Times New Roman" w:hAnsi="Times New Roman" w:cs="Times New Roman"/>
          <w:sz w:val="20"/>
          <w:szCs w:val="20"/>
        </w:rPr>
        <w:t xml:space="preserve">means </w:t>
      </w:r>
      <w:r w:rsidR="00370C96" w:rsidRPr="004139DB">
        <w:rPr>
          <w:rFonts w:ascii="Times New Roman" w:eastAsia="Times New Roman" w:hAnsi="Times New Roman" w:cs="Times New Roman"/>
          <w:sz w:val="20"/>
          <w:szCs w:val="20"/>
        </w:rPr>
        <w:t>the</w:t>
      </w:r>
      <w:r w:rsidRPr="004139DB">
        <w:rPr>
          <w:rFonts w:ascii="Times New Roman" w:eastAsia="Times New Roman" w:hAnsi="Times New Roman" w:cs="Times New Roman"/>
          <w:sz w:val="20"/>
          <w:szCs w:val="20"/>
        </w:rPr>
        <w:t xml:space="preserve"> entity which determines the purposes and means of the Processing of Personal Data. </w:t>
      </w:r>
      <w:r w:rsidR="0088005B" w:rsidRPr="004139DB">
        <w:rPr>
          <w:rFonts w:ascii="Times New Roman" w:eastAsia="Times New Roman" w:hAnsi="Times New Roman" w:cs="Times New Roman"/>
          <w:sz w:val="20"/>
          <w:szCs w:val="20"/>
        </w:rPr>
        <w:t xml:space="preserve">For the avoidance of doubt, </w:t>
      </w:r>
      <w:r w:rsidR="00623522" w:rsidRPr="004139DB">
        <w:rPr>
          <w:rFonts w:ascii="Times New Roman" w:eastAsia="Times New Roman" w:hAnsi="Times New Roman" w:cs="Times New Roman"/>
          <w:sz w:val="20"/>
          <w:szCs w:val="20"/>
        </w:rPr>
        <w:t xml:space="preserve">the Party identified as </w:t>
      </w:r>
      <w:r w:rsidR="00526B1D" w:rsidRPr="004139DB">
        <w:rPr>
          <w:rFonts w:ascii="Times New Roman" w:eastAsia="Times New Roman" w:hAnsi="Times New Roman" w:cs="Times New Roman"/>
          <w:sz w:val="20"/>
          <w:szCs w:val="20"/>
        </w:rPr>
        <w:t>Ivanti</w:t>
      </w:r>
      <w:r w:rsidR="0088005B" w:rsidRPr="004139DB">
        <w:rPr>
          <w:rFonts w:ascii="Times New Roman" w:eastAsia="Times New Roman" w:hAnsi="Times New Roman" w:cs="Times New Roman"/>
          <w:sz w:val="20"/>
          <w:szCs w:val="20"/>
        </w:rPr>
        <w:t xml:space="preserve"> </w:t>
      </w:r>
      <w:r w:rsidR="00623522" w:rsidRPr="004139DB">
        <w:rPr>
          <w:rFonts w:ascii="Times New Roman" w:eastAsia="Times New Roman" w:hAnsi="Times New Roman" w:cs="Times New Roman"/>
          <w:sz w:val="20"/>
          <w:szCs w:val="20"/>
        </w:rPr>
        <w:t xml:space="preserve">above is a Controller </w:t>
      </w:r>
      <w:r w:rsidR="0088005B" w:rsidRPr="004139DB">
        <w:rPr>
          <w:rFonts w:ascii="Times New Roman" w:eastAsia="Times New Roman" w:hAnsi="Times New Roman" w:cs="Times New Roman"/>
          <w:sz w:val="20"/>
          <w:szCs w:val="20"/>
        </w:rPr>
        <w:t xml:space="preserve">under this DPA.  </w:t>
      </w:r>
    </w:p>
    <w:p w14:paraId="1F4E2BA3" w14:textId="6AE826C1" w:rsidR="00543549" w:rsidRPr="004139DB" w:rsidRDefault="00543549" w:rsidP="00C11175">
      <w:pPr>
        <w:shd w:val="clear" w:color="auto" w:fill="FFFFFF"/>
        <w:spacing w:before="100" w:beforeAutospacing="1" w:after="100" w:afterAutospacing="1"/>
        <w:jc w:val="both"/>
        <w:rPr>
          <w:rFonts w:ascii="Times New Roman" w:eastAsia="Times New Roman" w:hAnsi="Times New Roman" w:cs="Times New Roman"/>
          <w:b/>
          <w:bCs/>
          <w:sz w:val="20"/>
          <w:szCs w:val="20"/>
        </w:rPr>
      </w:pPr>
      <w:r w:rsidRPr="004139DB">
        <w:rPr>
          <w:rFonts w:ascii="Times New Roman" w:eastAsia="Times New Roman" w:hAnsi="Times New Roman" w:cs="Times New Roman"/>
          <w:b/>
          <w:bCs/>
          <w:sz w:val="20"/>
          <w:szCs w:val="20"/>
        </w:rPr>
        <w:t>“Data Breach”</w:t>
      </w:r>
      <w:r w:rsidR="00254B28" w:rsidRPr="004139DB">
        <w:rPr>
          <w:rFonts w:ascii="Times New Roman" w:eastAsia="Times New Roman" w:hAnsi="Times New Roman" w:cs="Times New Roman"/>
          <w:b/>
          <w:bCs/>
          <w:sz w:val="20"/>
          <w:szCs w:val="20"/>
        </w:rPr>
        <w:t xml:space="preserve"> </w:t>
      </w:r>
      <w:r w:rsidR="00254B28" w:rsidRPr="004139DB">
        <w:rPr>
          <w:rFonts w:ascii="Times New Roman" w:eastAsia="Times New Roman" w:hAnsi="Times New Roman" w:cs="Times New Roman"/>
          <w:bCs/>
          <w:sz w:val="20"/>
          <w:szCs w:val="20"/>
        </w:rPr>
        <w:t xml:space="preserve">means a breach of security leading to the accidental, unauthorized, or unlawful destruction, loss, alteration, disclosure of, access to, or other Processing of </w:t>
      </w:r>
      <w:r w:rsidR="00CD285F" w:rsidRPr="004139DB">
        <w:rPr>
          <w:rFonts w:ascii="Times New Roman" w:eastAsia="Times New Roman" w:hAnsi="Times New Roman" w:cs="Times New Roman"/>
          <w:bCs/>
          <w:sz w:val="20"/>
          <w:szCs w:val="20"/>
        </w:rPr>
        <w:t>Personal Data</w:t>
      </w:r>
      <w:r w:rsidR="00254B28" w:rsidRPr="004139DB">
        <w:rPr>
          <w:rFonts w:ascii="Times New Roman" w:eastAsia="Times New Roman" w:hAnsi="Times New Roman" w:cs="Times New Roman"/>
          <w:bCs/>
          <w:sz w:val="20"/>
          <w:szCs w:val="20"/>
        </w:rPr>
        <w:t xml:space="preserve"> transmitted, stored, or otherwise Processed.</w:t>
      </w:r>
    </w:p>
    <w:p w14:paraId="025A3F4F" w14:textId="51065775" w:rsidR="0054079D" w:rsidRPr="004139DB" w:rsidRDefault="0054079D" w:rsidP="00C11175">
      <w:pPr>
        <w:shd w:val="clear" w:color="auto" w:fill="FFFFFF"/>
        <w:spacing w:before="100" w:beforeAutospacing="1" w:after="100" w:afterAutospacing="1"/>
        <w:jc w:val="both"/>
        <w:rPr>
          <w:rFonts w:ascii="Times New Roman" w:eastAsia="Times New Roman" w:hAnsi="Times New Roman" w:cs="Times New Roman"/>
          <w:b/>
          <w:bCs/>
          <w:sz w:val="20"/>
          <w:szCs w:val="20"/>
        </w:rPr>
      </w:pPr>
      <w:r w:rsidRPr="004139DB">
        <w:rPr>
          <w:rFonts w:ascii="Times New Roman" w:eastAsia="Times New Roman" w:hAnsi="Times New Roman" w:cs="Times New Roman"/>
          <w:b/>
          <w:bCs/>
          <w:sz w:val="20"/>
          <w:szCs w:val="20"/>
        </w:rPr>
        <w:t xml:space="preserve">“Data Protection Authority” </w:t>
      </w:r>
      <w:r w:rsidRPr="004139DB">
        <w:rPr>
          <w:rFonts w:ascii="Times New Roman" w:eastAsia="Times New Roman" w:hAnsi="Times New Roman" w:cs="Times New Roman"/>
          <w:bCs/>
          <w:sz w:val="20"/>
          <w:szCs w:val="20"/>
        </w:rPr>
        <w:t xml:space="preserve">means any representative or agent of </w:t>
      </w:r>
      <w:r w:rsidR="008A3EE3" w:rsidRPr="004139DB">
        <w:rPr>
          <w:rFonts w:ascii="Times New Roman" w:eastAsia="Times New Roman" w:hAnsi="Times New Roman" w:cs="Times New Roman"/>
          <w:bCs/>
          <w:sz w:val="20"/>
          <w:szCs w:val="20"/>
        </w:rPr>
        <w:t xml:space="preserve">a </w:t>
      </w:r>
      <w:r w:rsidRPr="004139DB">
        <w:rPr>
          <w:rFonts w:ascii="Times New Roman" w:eastAsia="Times New Roman" w:hAnsi="Times New Roman" w:cs="Times New Roman"/>
          <w:bCs/>
          <w:sz w:val="20"/>
          <w:szCs w:val="20"/>
        </w:rPr>
        <w:t xml:space="preserve">government </w:t>
      </w:r>
      <w:r w:rsidR="008A3EE3" w:rsidRPr="004139DB">
        <w:rPr>
          <w:rFonts w:ascii="Times New Roman" w:eastAsia="Times New Roman" w:hAnsi="Times New Roman" w:cs="Times New Roman"/>
          <w:bCs/>
          <w:sz w:val="20"/>
          <w:szCs w:val="20"/>
        </w:rPr>
        <w:t xml:space="preserve">entity or agency </w:t>
      </w:r>
      <w:r w:rsidRPr="004139DB">
        <w:rPr>
          <w:rFonts w:ascii="Times New Roman" w:eastAsia="Times New Roman" w:hAnsi="Times New Roman" w:cs="Times New Roman"/>
          <w:bCs/>
          <w:sz w:val="20"/>
          <w:szCs w:val="20"/>
        </w:rPr>
        <w:t xml:space="preserve">who has the authority to enforce </w:t>
      </w:r>
      <w:r w:rsidR="006B6FBA" w:rsidRPr="004139DB">
        <w:rPr>
          <w:rFonts w:ascii="Times New Roman" w:eastAsia="Times New Roman" w:hAnsi="Times New Roman" w:cs="Times New Roman"/>
          <w:bCs/>
          <w:sz w:val="20"/>
          <w:szCs w:val="20"/>
        </w:rPr>
        <w:t>Applicable Data Protection Laws</w:t>
      </w:r>
      <w:r w:rsidRPr="004139DB">
        <w:rPr>
          <w:rFonts w:ascii="Times New Roman" w:eastAsia="Times New Roman" w:hAnsi="Times New Roman" w:cs="Times New Roman"/>
          <w:bCs/>
          <w:sz w:val="20"/>
          <w:szCs w:val="20"/>
        </w:rPr>
        <w:t>.</w:t>
      </w:r>
      <w:r w:rsidRPr="004139DB">
        <w:rPr>
          <w:rFonts w:ascii="Times New Roman" w:eastAsia="Times New Roman" w:hAnsi="Times New Roman" w:cs="Times New Roman"/>
          <w:b/>
          <w:bCs/>
          <w:sz w:val="20"/>
          <w:szCs w:val="20"/>
        </w:rPr>
        <w:t xml:space="preserve"> </w:t>
      </w:r>
    </w:p>
    <w:p w14:paraId="0B2878C3" w14:textId="2581EA8F" w:rsidR="00994D6D" w:rsidRPr="004139DB" w:rsidRDefault="00994D6D"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 xml:space="preserve">“Data Subject” </w:t>
      </w:r>
      <w:r w:rsidRPr="004139DB">
        <w:rPr>
          <w:rFonts w:ascii="Times New Roman" w:eastAsia="Times New Roman" w:hAnsi="Times New Roman" w:cs="Times New Roman"/>
          <w:sz w:val="20"/>
          <w:szCs w:val="20"/>
        </w:rPr>
        <w:t xml:space="preserve">means </w:t>
      </w:r>
      <w:r w:rsidR="006B6FBA" w:rsidRPr="004139DB">
        <w:rPr>
          <w:rFonts w:ascii="Times New Roman" w:eastAsia="Times New Roman" w:hAnsi="Times New Roman" w:cs="Times New Roman"/>
          <w:sz w:val="20"/>
          <w:szCs w:val="20"/>
        </w:rPr>
        <w:t>a</w:t>
      </w:r>
      <w:r w:rsidR="0054079D" w:rsidRPr="004139DB">
        <w:rPr>
          <w:rFonts w:ascii="Times New Roman" w:eastAsia="Times New Roman" w:hAnsi="Times New Roman" w:cs="Times New Roman"/>
          <w:sz w:val="20"/>
          <w:szCs w:val="20"/>
        </w:rPr>
        <w:t xml:space="preserve"> natural person </w:t>
      </w:r>
      <w:r w:rsidR="006B6FBA" w:rsidRPr="004139DB">
        <w:rPr>
          <w:rFonts w:ascii="Times New Roman" w:eastAsia="Times New Roman" w:hAnsi="Times New Roman" w:cs="Times New Roman"/>
          <w:sz w:val="20"/>
          <w:szCs w:val="20"/>
        </w:rPr>
        <w:t xml:space="preserve">to whom </w:t>
      </w:r>
      <w:r w:rsidR="00CD285F" w:rsidRPr="004139DB">
        <w:rPr>
          <w:rFonts w:ascii="Times New Roman" w:eastAsia="Times New Roman" w:hAnsi="Times New Roman" w:cs="Times New Roman"/>
          <w:sz w:val="20"/>
          <w:szCs w:val="20"/>
        </w:rPr>
        <w:t>Personal Data</w:t>
      </w:r>
      <w:r w:rsidR="0054079D" w:rsidRPr="004139DB">
        <w:rPr>
          <w:rFonts w:ascii="Times New Roman" w:eastAsia="Times New Roman" w:hAnsi="Times New Roman" w:cs="Times New Roman"/>
          <w:sz w:val="20"/>
          <w:szCs w:val="20"/>
        </w:rPr>
        <w:t xml:space="preserve"> </w:t>
      </w:r>
      <w:r w:rsidR="006B6FBA" w:rsidRPr="004139DB">
        <w:rPr>
          <w:rFonts w:ascii="Times New Roman" w:eastAsia="Times New Roman" w:hAnsi="Times New Roman" w:cs="Times New Roman"/>
          <w:sz w:val="20"/>
          <w:szCs w:val="20"/>
        </w:rPr>
        <w:t>relates</w:t>
      </w:r>
      <w:r w:rsidR="0054079D" w:rsidRPr="004139DB">
        <w:rPr>
          <w:rFonts w:ascii="Times New Roman" w:eastAsia="Times New Roman" w:hAnsi="Times New Roman" w:cs="Times New Roman"/>
          <w:sz w:val="20"/>
          <w:szCs w:val="20"/>
        </w:rPr>
        <w:t>.</w:t>
      </w:r>
    </w:p>
    <w:p w14:paraId="2AAD80A5" w14:textId="77777777" w:rsidR="00994D6D" w:rsidRPr="004139DB" w:rsidRDefault="00994D6D"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sz w:val="20"/>
          <w:szCs w:val="20"/>
        </w:rPr>
        <w:lastRenderedPageBreak/>
        <w:t>“</w:t>
      </w:r>
      <w:r w:rsidRPr="004139DB">
        <w:rPr>
          <w:rFonts w:ascii="Times New Roman" w:eastAsia="Times New Roman" w:hAnsi="Times New Roman" w:cs="Times New Roman"/>
          <w:b/>
          <w:bCs/>
          <w:sz w:val="20"/>
          <w:szCs w:val="20"/>
        </w:rPr>
        <w:t>GDPR</w:t>
      </w:r>
      <w:r w:rsidRPr="004139DB">
        <w:rPr>
          <w:rFonts w:ascii="Times New Roman" w:eastAsia="Times New Roman" w:hAnsi="Times New Roman" w:cs="Times New Roman"/>
          <w:sz w:val="20"/>
          <w:szCs w:val="20"/>
        </w:rPr>
        <w:t xml:space="preserve">” means the Regulation (EU) 2016/679 of the European Parliament and of the Council of 27 April 2016 on the protection of natural persons </w:t>
      </w:r>
      <w:proofErr w:type="gramStart"/>
      <w:r w:rsidRPr="004139DB">
        <w:rPr>
          <w:rFonts w:ascii="Times New Roman" w:eastAsia="Times New Roman" w:hAnsi="Times New Roman" w:cs="Times New Roman"/>
          <w:sz w:val="20"/>
          <w:szCs w:val="20"/>
        </w:rPr>
        <w:t>with regard to</w:t>
      </w:r>
      <w:proofErr w:type="gramEnd"/>
      <w:r w:rsidRPr="004139DB">
        <w:rPr>
          <w:rFonts w:ascii="Times New Roman" w:eastAsia="Times New Roman" w:hAnsi="Times New Roman" w:cs="Times New Roman"/>
          <w:sz w:val="20"/>
          <w:szCs w:val="20"/>
        </w:rPr>
        <w:t xml:space="preserve"> the processing of personal data and on the free movement of such data, and repealing Directive 95/46/EC (General Data Protection Regulation). </w:t>
      </w:r>
    </w:p>
    <w:p w14:paraId="40205CD1" w14:textId="7C3B479D" w:rsidR="008E1B6E" w:rsidRPr="004139DB" w:rsidRDefault="008E1B6E" w:rsidP="008E1B6E">
      <w:pPr>
        <w:shd w:val="clear" w:color="auto" w:fill="FFFFFF"/>
        <w:spacing w:before="100" w:beforeAutospacing="1" w:after="100" w:afterAutospacing="1"/>
        <w:jc w:val="both"/>
        <w:rPr>
          <w:rFonts w:ascii="Times New Roman" w:eastAsia="Times New Roman" w:hAnsi="Times New Roman" w:cs="Times New Roman"/>
          <w:color w:val="000000" w:themeColor="text1"/>
          <w:sz w:val="20"/>
          <w:szCs w:val="20"/>
        </w:rPr>
      </w:pPr>
      <w:r w:rsidRPr="004139DB">
        <w:rPr>
          <w:rFonts w:ascii="Times New Roman" w:eastAsia="Times New Roman" w:hAnsi="Times New Roman" w:cs="Times New Roman"/>
          <w:b/>
          <w:bCs/>
          <w:color w:val="000000" w:themeColor="text1"/>
          <w:sz w:val="20"/>
          <w:szCs w:val="20"/>
        </w:rPr>
        <w:t xml:space="preserve">“Ivanti” </w:t>
      </w:r>
      <w:r w:rsidRPr="004139DB">
        <w:rPr>
          <w:rFonts w:ascii="Times New Roman" w:eastAsia="Times New Roman" w:hAnsi="Times New Roman" w:cs="Times New Roman"/>
          <w:color w:val="000000" w:themeColor="text1"/>
          <w:sz w:val="20"/>
          <w:szCs w:val="20"/>
        </w:rPr>
        <w:t xml:space="preserve">means the entity identified below in the same geographic region as </w:t>
      </w:r>
      <w:r w:rsidR="00965303" w:rsidRPr="004139DB">
        <w:rPr>
          <w:rFonts w:ascii="Times New Roman" w:eastAsia="Times New Roman" w:hAnsi="Times New Roman" w:cs="Times New Roman"/>
          <w:color w:val="000000" w:themeColor="text1"/>
          <w:sz w:val="20"/>
          <w:szCs w:val="20"/>
        </w:rPr>
        <w:t>Processor</w:t>
      </w:r>
      <w:r w:rsidRPr="004139DB">
        <w:rPr>
          <w:rFonts w:ascii="Times New Roman" w:eastAsia="Times New Roman" w:hAnsi="Times New Roman" w:cs="Times New Roman"/>
          <w:color w:val="000000" w:themeColor="text1"/>
          <w:sz w:val="20"/>
          <w:szCs w:val="20"/>
        </w:rPr>
        <w:t>:</w:t>
      </w:r>
    </w:p>
    <w:p w14:paraId="3495A0FB" w14:textId="5B815A8B" w:rsidR="008E1B6E" w:rsidRPr="004139DB" w:rsidRDefault="008E1B6E" w:rsidP="008E1B6E">
      <w:pPr>
        <w:pStyle w:val="ListParagraph"/>
        <w:numPr>
          <w:ilvl w:val="0"/>
          <w:numId w:val="19"/>
        </w:numPr>
        <w:shd w:val="clear" w:color="auto" w:fill="FFFFFF"/>
        <w:jc w:val="both"/>
        <w:rPr>
          <w:rFonts w:ascii="Times New Roman" w:eastAsia="Times New Roman" w:hAnsi="Times New Roman" w:cs="Times New Roman"/>
          <w:color w:val="000000" w:themeColor="text1"/>
          <w:sz w:val="20"/>
          <w:szCs w:val="20"/>
        </w:rPr>
      </w:pPr>
      <w:r w:rsidRPr="004139DB">
        <w:rPr>
          <w:rFonts w:ascii="Times New Roman" w:eastAsia="Times New Roman" w:hAnsi="Times New Roman" w:cs="Times New Roman"/>
          <w:color w:val="000000" w:themeColor="text1"/>
          <w:sz w:val="20"/>
          <w:szCs w:val="20"/>
        </w:rPr>
        <w:t>Ivanti, Inc., a Delaware corporation, in the Americas, except Brazil</w:t>
      </w:r>
      <w:r w:rsidR="004139DB" w:rsidRPr="004139DB">
        <w:rPr>
          <w:rFonts w:ascii="Times New Roman" w:eastAsia="Times New Roman" w:hAnsi="Times New Roman" w:cs="Times New Roman"/>
          <w:color w:val="000000" w:themeColor="text1"/>
          <w:sz w:val="20"/>
          <w:szCs w:val="20"/>
        </w:rPr>
        <w:t>, or China</w:t>
      </w:r>
      <w:r w:rsidRPr="004139DB">
        <w:rPr>
          <w:rFonts w:ascii="Times New Roman" w:eastAsia="Times New Roman" w:hAnsi="Times New Roman" w:cs="Times New Roman"/>
          <w:color w:val="000000" w:themeColor="text1"/>
          <w:sz w:val="20"/>
          <w:szCs w:val="20"/>
        </w:rPr>
        <w:t>.</w:t>
      </w:r>
    </w:p>
    <w:p w14:paraId="6B4D9BF7" w14:textId="77777777" w:rsidR="008E1B6E" w:rsidRPr="004139DB" w:rsidRDefault="008E1B6E" w:rsidP="008E1B6E">
      <w:pPr>
        <w:pStyle w:val="ListParagraph"/>
        <w:numPr>
          <w:ilvl w:val="0"/>
          <w:numId w:val="19"/>
        </w:numPr>
        <w:shd w:val="clear" w:color="auto" w:fill="FFFFFF"/>
        <w:jc w:val="both"/>
        <w:rPr>
          <w:rFonts w:ascii="Times New Roman" w:eastAsia="Times New Roman" w:hAnsi="Times New Roman" w:cs="Times New Roman"/>
          <w:color w:val="000000" w:themeColor="text1"/>
          <w:sz w:val="20"/>
          <w:szCs w:val="20"/>
        </w:rPr>
      </w:pPr>
      <w:r w:rsidRPr="004139DB">
        <w:rPr>
          <w:rFonts w:ascii="Times New Roman" w:eastAsia="Times New Roman" w:hAnsi="Times New Roman" w:cs="Times New Roman"/>
          <w:color w:val="000000" w:themeColor="text1"/>
          <w:sz w:val="20"/>
          <w:szCs w:val="20"/>
        </w:rPr>
        <w:t>Ivanti Comércio de Software Brasil Ltda, a Brazilian company, in Brazil.</w:t>
      </w:r>
    </w:p>
    <w:p w14:paraId="1B654A52" w14:textId="77777777" w:rsidR="008E1B6E" w:rsidRPr="004139DB" w:rsidRDefault="008E1B6E" w:rsidP="008E1B6E">
      <w:pPr>
        <w:pStyle w:val="ListParagraph"/>
        <w:numPr>
          <w:ilvl w:val="0"/>
          <w:numId w:val="19"/>
        </w:numPr>
        <w:shd w:val="clear" w:color="auto" w:fill="FFFFFF"/>
        <w:jc w:val="both"/>
        <w:rPr>
          <w:rFonts w:ascii="Times New Roman" w:eastAsia="Times New Roman" w:hAnsi="Times New Roman" w:cs="Times New Roman"/>
          <w:color w:val="000000" w:themeColor="text1"/>
          <w:sz w:val="20"/>
          <w:szCs w:val="20"/>
        </w:rPr>
      </w:pPr>
      <w:r w:rsidRPr="004139DB">
        <w:rPr>
          <w:rFonts w:ascii="Times New Roman" w:eastAsia="Times New Roman" w:hAnsi="Times New Roman" w:cs="Times New Roman"/>
          <w:color w:val="000000" w:themeColor="text1"/>
          <w:sz w:val="20"/>
          <w:szCs w:val="20"/>
        </w:rPr>
        <w:t>Ivanti Software K.K., a Japanese company, in Japan.</w:t>
      </w:r>
    </w:p>
    <w:p w14:paraId="284C8C1A" w14:textId="77777777" w:rsidR="008E1B6E" w:rsidRPr="004139DB" w:rsidRDefault="008E1B6E" w:rsidP="008E1B6E">
      <w:pPr>
        <w:pStyle w:val="ListParagraph"/>
        <w:numPr>
          <w:ilvl w:val="0"/>
          <w:numId w:val="19"/>
        </w:numPr>
        <w:shd w:val="clear" w:color="auto" w:fill="FFFFFF"/>
        <w:jc w:val="both"/>
        <w:rPr>
          <w:rFonts w:ascii="Times New Roman" w:eastAsia="Times New Roman" w:hAnsi="Times New Roman" w:cs="Times New Roman"/>
          <w:color w:val="000000" w:themeColor="text1"/>
          <w:sz w:val="20"/>
          <w:szCs w:val="20"/>
        </w:rPr>
      </w:pPr>
      <w:r w:rsidRPr="004139DB">
        <w:rPr>
          <w:rFonts w:ascii="Times New Roman" w:eastAsia="Times New Roman" w:hAnsi="Times New Roman" w:cs="Times New Roman"/>
          <w:color w:val="000000" w:themeColor="text1"/>
          <w:sz w:val="20"/>
          <w:szCs w:val="20"/>
        </w:rPr>
        <w:t xml:space="preserve">Ivanti International Limited, an Irish company, for </w:t>
      </w:r>
      <w:proofErr w:type="spellStart"/>
      <w:r w:rsidRPr="004139DB">
        <w:rPr>
          <w:rFonts w:ascii="Times New Roman" w:eastAsia="Times New Roman" w:hAnsi="Times New Roman" w:cs="Times New Roman"/>
          <w:color w:val="000000" w:themeColor="text1"/>
          <w:sz w:val="20"/>
          <w:szCs w:val="20"/>
        </w:rPr>
        <w:t>Wavelink</w:t>
      </w:r>
      <w:proofErr w:type="spellEnd"/>
      <w:r w:rsidRPr="004139DB">
        <w:rPr>
          <w:rFonts w:ascii="Times New Roman" w:eastAsia="Times New Roman" w:hAnsi="Times New Roman" w:cs="Times New Roman"/>
          <w:color w:val="000000" w:themeColor="text1"/>
          <w:sz w:val="20"/>
          <w:szCs w:val="20"/>
        </w:rPr>
        <w:t xml:space="preserve"> and </w:t>
      </w:r>
      <w:proofErr w:type="spellStart"/>
      <w:r w:rsidRPr="004139DB">
        <w:rPr>
          <w:rFonts w:ascii="Times New Roman" w:eastAsia="Times New Roman" w:hAnsi="Times New Roman" w:cs="Times New Roman"/>
          <w:color w:val="000000" w:themeColor="text1"/>
          <w:sz w:val="20"/>
          <w:szCs w:val="20"/>
        </w:rPr>
        <w:t>Naurtech</w:t>
      </w:r>
      <w:proofErr w:type="spellEnd"/>
      <w:r w:rsidRPr="004139DB">
        <w:rPr>
          <w:rFonts w:ascii="Times New Roman" w:eastAsia="Times New Roman" w:hAnsi="Times New Roman" w:cs="Times New Roman"/>
          <w:color w:val="000000" w:themeColor="text1"/>
          <w:sz w:val="20"/>
          <w:szCs w:val="20"/>
        </w:rPr>
        <w:t xml:space="preserve"> branded products and services in Europe, the Middle East, Africa, and the Asia Pacific region.</w:t>
      </w:r>
    </w:p>
    <w:p w14:paraId="1BA78AF4" w14:textId="77777777" w:rsidR="008E1B6E" w:rsidRPr="004139DB" w:rsidRDefault="008E1B6E" w:rsidP="008E1B6E">
      <w:pPr>
        <w:pStyle w:val="ListParagraph"/>
        <w:numPr>
          <w:ilvl w:val="0"/>
          <w:numId w:val="19"/>
        </w:numPr>
        <w:shd w:val="clear" w:color="auto" w:fill="FFFFFF"/>
        <w:jc w:val="both"/>
        <w:rPr>
          <w:rFonts w:ascii="Times New Roman" w:eastAsia="Times New Roman" w:hAnsi="Times New Roman" w:cs="Times New Roman"/>
          <w:color w:val="000000" w:themeColor="text1"/>
          <w:sz w:val="20"/>
          <w:szCs w:val="20"/>
        </w:rPr>
      </w:pPr>
      <w:r w:rsidRPr="004139DB">
        <w:rPr>
          <w:rFonts w:ascii="Times New Roman" w:eastAsia="Times New Roman" w:hAnsi="Times New Roman" w:cs="Times New Roman"/>
          <w:color w:val="000000" w:themeColor="text1"/>
          <w:sz w:val="20"/>
          <w:szCs w:val="20"/>
        </w:rPr>
        <w:t>Ivanti UK Limited, a limited company registered in England and Wales, in all other locations.</w:t>
      </w:r>
    </w:p>
    <w:p w14:paraId="5D2D0F6F" w14:textId="0C5523DE" w:rsidR="00994D6D" w:rsidRPr="004139DB" w:rsidRDefault="00994D6D" w:rsidP="00C11175">
      <w:pPr>
        <w:shd w:val="clear" w:color="auto" w:fill="FFFFFF"/>
        <w:spacing w:before="100" w:beforeAutospacing="1" w:after="100" w:afterAutospacing="1"/>
        <w:jc w:val="both"/>
        <w:rPr>
          <w:rFonts w:ascii="Times New Roman" w:eastAsia="Times New Roman" w:hAnsi="Times New Roman" w:cs="Times New Roman"/>
          <w:sz w:val="20"/>
          <w:szCs w:val="20"/>
          <w:highlight w:val="yellow"/>
        </w:rPr>
      </w:pPr>
      <w:r w:rsidRPr="004139DB">
        <w:rPr>
          <w:rFonts w:ascii="Times New Roman" w:eastAsia="Times New Roman" w:hAnsi="Times New Roman" w:cs="Times New Roman"/>
          <w:b/>
          <w:bCs/>
          <w:sz w:val="20"/>
          <w:szCs w:val="20"/>
        </w:rPr>
        <w:t xml:space="preserve">“Personal Data” </w:t>
      </w:r>
      <w:r w:rsidR="0054079D" w:rsidRPr="004139DB">
        <w:rPr>
          <w:rFonts w:ascii="Times New Roman" w:eastAsia="Times New Roman" w:hAnsi="Times New Roman" w:cs="Times New Roman"/>
          <w:sz w:val="20"/>
          <w:szCs w:val="20"/>
        </w:rPr>
        <w:t xml:space="preserve">means any information that identifies, relates to, describes, is capable of being associated with, or could reasonably be linked, directly or indirectly, with an identified or identifiable natural person or </w:t>
      </w:r>
      <w:proofErr w:type="gramStart"/>
      <w:r w:rsidR="0054079D" w:rsidRPr="004139DB">
        <w:rPr>
          <w:rFonts w:ascii="Times New Roman" w:eastAsia="Times New Roman" w:hAnsi="Times New Roman" w:cs="Times New Roman"/>
          <w:sz w:val="20"/>
          <w:szCs w:val="20"/>
        </w:rPr>
        <w:t>particular household</w:t>
      </w:r>
      <w:proofErr w:type="gramEnd"/>
      <w:r w:rsidR="0054079D" w:rsidRPr="004139DB">
        <w:rPr>
          <w:rFonts w:ascii="Times New Roman" w:eastAsia="Times New Roman" w:hAnsi="Times New Roman" w:cs="Times New Roman"/>
          <w:sz w:val="20"/>
          <w:szCs w:val="20"/>
        </w:rPr>
        <w:t xml:space="preserve">.  An identifiable natural person is one who can be identified, directly or indirectly, </w:t>
      </w:r>
      <w:proofErr w:type="gramStart"/>
      <w:r w:rsidR="0054079D" w:rsidRPr="004139DB">
        <w:rPr>
          <w:rFonts w:ascii="Times New Roman" w:eastAsia="Times New Roman" w:hAnsi="Times New Roman" w:cs="Times New Roman"/>
          <w:sz w:val="20"/>
          <w:szCs w:val="20"/>
        </w:rPr>
        <w:t>in particular by</w:t>
      </w:r>
      <w:proofErr w:type="gramEnd"/>
      <w:r w:rsidR="0054079D" w:rsidRPr="004139DB">
        <w:rPr>
          <w:rFonts w:ascii="Times New Roman" w:eastAsia="Times New Roman" w:hAnsi="Times New Roman" w:cs="Times New Roman"/>
          <w:sz w:val="20"/>
          <w:szCs w:val="20"/>
        </w:rPr>
        <w:t xml:space="preserve"> reference to an identifier such as a name, an identification number, location data, an online identifier or to one or more factors specific to the physical, physiological, genetic, mental, economic, cultural, or social identity of that natural person.  </w:t>
      </w:r>
    </w:p>
    <w:p w14:paraId="24B5F8D5" w14:textId="7F7E60F7" w:rsidR="00994D6D" w:rsidRPr="004139DB" w:rsidRDefault="00994D6D"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w:t>
      </w:r>
      <w:r w:rsidR="00A470B1" w:rsidRPr="004139DB">
        <w:rPr>
          <w:rFonts w:ascii="Times New Roman" w:eastAsia="Times New Roman" w:hAnsi="Times New Roman" w:cs="Times New Roman"/>
          <w:b/>
          <w:bCs/>
          <w:sz w:val="20"/>
          <w:szCs w:val="20"/>
        </w:rPr>
        <w:t>Process</w:t>
      </w:r>
      <w:r w:rsidRPr="004139DB">
        <w:rPr>
          <w:rFonts w:ascii="Times New Roman" w:eastAsia="Times New Roman" w:hAnsi="Times New Roman" w:cs="Times New Roman"/>
          <w:b/>
          <w:bCs/>
          <w:sz w:val="20"/>
          <w:szCs w:val="20"/>
        </w:rPr>
        <w:t xml:space="preserve">” </w:t>
      </w:r>
      <w:r w:rsidR="00370C96" w:rsidRPr="004139DB">
        <w:rPr>
          <w:rFonts w:ascii="Times New Roman" w:eastAsia="Times New Roman" w:hAnsi="Times New Roman" w:cs="Times New Roman"/>
          <w:sz w:val="20"/>
          <w:szCs w:val="20"/>
        </w:rPr>
        <w:t xml:space="preserve">shall mean any operation or set of operations which is performed upon Personal Data by the </w:t>
      </w:r>
      <w:r w:rsidR="004D2297" w:rsidRPr="004139DB">
        <w:rPr>
          <w:rFonts w:ascii="Times New Roman" w:eastAsia="Times New Roman" w:hAnsi="Times New Roman" w:cs="Times New Roman"/>
          <w:sz w:val="20"/>
          <w:szCs w:val="20"/>
        </w:rPr>
        <w:t xml:space="preserve">or </w:t>
      </w:r>
      <w:r w:rsidR="00370C96" w:rsidRPr="004139DB">
        <w:rPr>
          <w:rFonts w:ascii="Times New Roman" w:eastAsia="Times New Roman" w:hAnsi="Times New Roman" w:cs="Times New Roman"/>
          <w:sz w:val="20"/>
          <w:szCs w:val="20"/>
        </w:rPr>
        <w:t>in connection with and for the purposes of the provision of the Services, whether or not accomplished by automatic means, such as collection, recording, organization, storage, adaptation or alteration, retrieval, consultation, use, disclosure by transmission, dissemination or otherwise making available, alignment or combination, blocking, erasure or destruction; and as defined by Applicable Data Protection Laws</w:t>
      </w:r>
      <w:r w:rsidR="0054079D" w:rsidRPr="004139DB">
        <w:rPr>
          <w:rFonts w:ascii="Times New Roman" w:eastAsia="Times New Roman" w:hAnsi="Times New Roman" w:cs="Times New Roman"/>
          <w:sz w:val="20"/>
          <w:szCs w:val="20"/>
        </w:rPr>
        <w:t>.</w:t>
      </w:r>
    </w:p>
    <w:p w14:paraId="08EA04EE" w14:textId="46D032C4" w:rsidR="00543549" w:rsidRPr="004139DB" w:rsidRDefault="00543549"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 xml:space="preserve">“Processor” </w:t>
      </w:r>
      <w:r w:rsidRPr="004139DB">
        <w:rPr>
          <w:rFonts w:ascii="Times New Roman" w:eastAsia="Times New Roman" w:hAnsi="Times New Roman" w:cs="Times New Roman"/>
          <w:sz w:val="20"/>
          <w:szCs w:val="20"/>
        </w:rPr>
        <w:t xml:space="preserve">means the entity which Processes Personal Data on behalf of the </w:t>
      </w:r>
      <w:r w:rsidR="00526B1D" w:rsidRPr="004139DB">
        <w:rPr>
          <w:rFonts w:ascii="Times New Roman" w:eastAsia="Times New Roman" w:hAnsi="Times New Roman" w:cs="Times New Roman"/>
          <w:sz w:val="20"/>
          <w:szCs w:val="20"/>
        </w:rPr>
        <w:t>Ivanti</w:t>
      </w:r>
      <w:r w:rsidR="00DB656D" w:rsidRPr="004139DB">
        <w:rPr>
          <w:rFonts w:ascii="Times New Roman" w:eastAsia="Times New Roman" w:hAnsi="Times New Roman" w:cs="Times New Roman"/>
          <w:sz w:val="20"/>
          <w:szCs w:val="20"/>
        </w:rPr>
        <w:t xml:space="preserve">.  </w:t>
      </w:r>
      <w:r w:rsidR="003652D9" w:rsidRPr="004139DB">
        <w:rPr>
          <w:rFonts w:ascii="Times New Roman" w:eastAsia="Times New Roman" w:hAnsi="Times New Roman" w:cs="Times New Roman"/>
          <w:sz w:val="20"/>
          <w:szCs w:val="20"/>
        </w:rPr>
        <w:t xml:space="preserve">For the avoidance of doubt, </w:t>
      </w:r>
      <w:r w:rsidR="004C2B84" w:rsidRPr="004139DB">
        <w:rPr>
          <w:rFonts w:ascii="Times New Roman" w:eastAsia="Times New Roman" w:hAnsi="Times New Roman" w:cs="Times New Roman"/>
          <w:sz w:val="20"/>
          <w:szCs w:val="20"/>
        </w:rPr>
        <w:t>the Party identified as “</w:t>
      </w:r>
      <w:r w:rsidR="003652D9" w:rsidRPr="004139DB">
        <w:rPr>
          <w:rFonts w:ascii="Times New Roman" w:eastAsia="Times New Roman" w:hAnsi="Times New Roman" w:cs="Times New Roman"/>
          <w:sz w:val="20"/>
          <w:szCs w:val="20"/>
        </w:rPr>
        <w:t>Processor</w:t>
      </w:r>
      <w:r w:rsidR="004C2B84" w:rsidRPr="004139DB">
        <w:rPr>
          <w:rFonts w:ascii="Times New Roman" w:eastAsia="Times New Roman" w:hAnsi="Times New Roman" w:cs="Times New Roman"/>
          <w:sz w:val="20"/>
          <w:szCs w:val="20"/>
        </w:rPr>
        <w:t>”</w:t>
      </w:r>
      <w:r w:rsidR="003652D9" w:rsidRPr="004139DB">
        <w:rPr>
          <w:rFonts w:ascii="Times New Roman" w:eastAsia="Times New Roman" w:hAnsi="Times New Roman" w:cs="Times New Roman"/>
          <w:sz w:val="20"/>
          <w:szCs w:val="20"/>
        </w:rPr>
        <w:t xml:space="preserve"> </w:t>
      </w:r>
      <w:r w:rsidR="004C2B84" w:rsidRPr="004139DB">
        <w:rPr>
          <w:rFonts w:ascii="Times New Roman" w:eastAsia="Times New Roman" w:hAnsi="Times New Roman" w:cs="Times New Roman"/>
          <w:sz w:val="20"/>
          <w:szCs w:val="20"/>
        </w:rPr>
        <w:t xml:space="preserve">above </w:t>
      </w:r>
      <w:r w:rsidR="003652D9" w:rsidRPr="004139DB">
        <w:rPr>
          <w:rFonts w:ascii="Times New Roman" w:eastAsia="Times New Roman" w:hAnsi="Times New Roman" w:cs="Times New Roman"/>
          <w:sz w:val="20"/>
          <w:szCs w:val="20"/>
        </w:rPr>
        <w:t xml:space="preserve">is a Processor </w:t>
      </w:r>
      <w:r w:rsidR="004C2B84" w:rsidRPr="004139DB">
        <w:rPr>
          <w:rFonts w:ascii="Times New Roman" w:eastAsia="Times New Roman" w:hAnsi="Times New Roman" w:cs="Times New Roman"/>
          <w:sz w:val="20"/>
          <w:szCs w:val="20"/>
        </w:rPr>
        <w:t xml:space="preserve">for this DPA.  </w:t>
      </w:r>
    </w:p>
    <w:p w14:paraId="1078F8CC" w14:textId="753D73D9" w:rsidR="00B04609" w:rsidRPr="004139DB" w:rsidRDefault="00B04609" w:rsidP="00C11175">
      <w:pPr>
        <w:shd w:val="clear" w:color="auto" w:fill="FFFFFF"/>
        <w:spacing w:before="100" w:beforeAutospacing="1" w:after="100" w:afterAutospacing="1"/>
        <w:jc w:val="both"/>
        <w:rPr>
          <w:rFonts w:ascii="Times New Roman" w:eastAsia="Times New Roman" w:hAnsi="Times New Roman" w:cs="Times New Roman"/>
          <w:bCs/>
          <w:sz w:val="20"/>
          <w:szCs w:val="20"/>
        </w:rPr>
      </w:pPr>
      <w:r w:rsidRPr="004139DB">
        <w:rPr>
          <w:rFonts w:ascii="Times New Roman" w:eastAsia="Times New Roman" w:hAnsi="Times New Roman" w:cs="Times New Roman"/>
          <w:b/>
          <w:bCs/>
          <w:sz w:val="20"/>
          <w:szCs w:val="20"/>
        </w:rPr>
        <w:t xml:space="preserve">“Services” </w:t>
      </w:r>
      <w:r w:rsidRPr="004139DB">
        <w:rPr>
          <w:rFonts w:ascii="Times New Roman" w:eastAsia="Times New Roman" w:hAnsi="Times New Roman" w:cs="Times New Roman"/>
          <w:bCs/>
          <w:sz w:val="20"/>
          <w:szCs w:val="20"/>
        </w:rPr>
        <w:t xml:space="preserve">means Processing of Personal Data by the Processor in connection with and for the purposes of the provision of the services to be provided by the Processor pursuant to the Parties </w:t>
      </w:r>
      <w:r w:rsidR="00623522" w:rsidRPr="004139DB">
        <w:rPr>
          <w:rFonts w:ascii="Times New Roman" w:eastAsia="Times New Roman" w:hAnsi="Times New Roman" w:cs="Times New Roman"/>
          <w:bCs/>
          <w:sz w:val="20"/>
          <w:szCs w:val="20"/>
        </w:rPr>
        <w:t>Agreement</w:t>
      </w:r>
      <w:r w:rsidRPr="004139DB">
        <w:rPr>
          <w:rFonts w:ascii="Times New Roman" w:eastAsia="Times New Roman" w:hAnsi="Times New Roman" w:cs="Times New Roman"/>
          <w:bCs/>
          <w:sz w:val="20"/>
          <w:szCs w:val="20"/>
        </w:rPr>
        <w:t>.</w:t>
      </w:r>
    </w:p>
    <w:p w14:paraId="4C12EE82" w14:textId="42194925" w:rsidR="00B04609" w:rsidRPr="004139DB" w:rsidRDefault="00B04609" w:rsidP="00C11175">
      <w:pPr>
        <w:shd w:val="clear" w:color="auto" w:fill="FFFFFF"/>
        <w:spacing w:before="100" w:beforeAutospacing="1" w:after="100" w:afterAutospacing="1"/>
        <w:jc w:val="both"/>
        <w:rPr>
          <w:rFonts w:ascii="Times New Roman" w:eastAsia="Times New Roman" w:hAnsi="Times New Roman" w:cs="Times New Roman"/>
          <w:b/>
          <w:bCs/>
          <w:sz w:val="20"/>
          <w:szCs w:val="20"/>
        </w:rPr>
      </w:pPr>
      <w:r w:rsidRPr="004139DB">
        <w:rPr>
          <w:rFonts w:ascii="Times New Roman" w:eastAsia="Times New Roman" w:hAnsi="Times New Roman" w:cs="Times New Roman"/>
          <w:b/>
          <w:bCs/>
          <w:sz w:val="20"/>
          <w:szCs w:val="20"/>
        </w:rPr>
        <w:t xml:space="preserve">“Service Provider” </w:t>
      </w:r>
      <w:r w:rsidRPr="004139DB">
        <w:rPr>
          <w:rFonts w:ascii="Times New Roman" w:eastAsia="Times New Roman" w:hAnsi="Times New Roman" w:cs="Times New Roman"/>
          <w:bCs/>
          <w:sz w:val="20"/>
          <w:szCs w:val="20"/>
        </w:rPr>
        <w:t xml:space="preserve">means a sole proprietorship, partnership, limited liability company, corporation, association, or other legal entity that is organized or operated for the profit or financial benefit of its shareholders or other owners, that process information on behalf of a Controller and to which the Controller discloses a Data Subject’s Personal Data for a Business Purpose pursuant to a written contract, provided that the contract prohibits the Service Provider from retaining, using, or disclosing the Personal Data for any purpose other than for the specific purpose of performing the services specified in the contract, or as otherwise permitted by the CCPA, including retaining, using, or disclosing the Personal Data for a Commercial Purpose other than providing the services specified in the contract with the Controller.    The terms “Business Purpose” and “Commercial Purpose” have the same meaning as those terms </w:t>
      </w:r>
      <w:r w:rsidR="00466187" w:rsidRPr="004139DB">
        <w:rPr>
          <w:rFonts w:ascii="Times New Roman" w:eastAsia="Times New Roman" w:hAnsi="Times New Roman" w:cs="Times New Roman"/>
          <w:bCs/>
          <w:sz w:val="20"/>
          <w:szCs w:val="20"/>
        </w:rPr>
        <w:t xml:space="preserve">are used </w:t>
      </w:r>
      <w:r w:rsidRPr="004139DB">
        <w:rPr>
          <w:rFonts w:ascii="Times New Roman" w:eastAsia="Times New Roman" w:hAnsi="Times New Roman" w:cs="Times New Roman"/>
          <w:bCs/>
          <w:sz w:val="20"/>
          <w:szCs w:val="20"/>
        </w:rPr>
        <w:t>in the CCPA.</w:t>
      </w:r>
      <w:r w:rsidR="004C2B84" w:rsidRPr="004139DB">
        <w:rPr>
          <w:rFonts w:ascii="Times New Roman" w:eastAsia="Times New Roman" w:hAnsi="Times New Roman" w:cs="Times New Roman"/>
          <w:bCs/>
          <w:sz w:val="20"/>
          <w:szCs w:val="20"/>
        </w:rPr>
        <w:t xml:space="preserve">  For the avoidance of doubt, Processor is a Service Provider.  </w:t>
      </w:r>
      <w:r w:rsidRPr="004139DB">
        <w:rPr>
          <w:rFonts w:ascii="Times New Roman" w:eastAsia="Times New Roman" w:hAnsi="Times New Roman" w:cs="Times New Roman"/>
          <w:b/>
          <w:bCs/>
          <w:sz w:val="20"/>
          <w:szCs w:val="20"/>
        </w:rPr>
        <w:t xml:space="preserve">  </w:t>
      </w:r>
    </w:p>
    <w:p w14:paraId="73195855" w14:textId="237D141A" w:rsidR="00994D6D" w:rsidRPr="004139DB" w:rsidRDefault="00994D6D" w:rsidP="00C11175">
      <w:pPr>
        <w:shd w:val="clear" w:color="auto" w:fill="FFFFFF"/>
        <w:spacing w:before="100" w:beforeAutospacing="1" w:after="100" w:afterAutospacing="1"/>
        <w:jc w:val="both"/>
        <w:rPr>
          <w:rFonts w:ascii="Times New Roman" w:eastAsia="Times New Roman" w:hAnsi="Times New Roman" w:cs="Times New Roman"/>
          <w:b/>
          <w:bCs/>
          <w:sz w:val="20"/>
          <w:szCs w:val="20"/>
        </w:rPr>
      </w:pPr>
      <w:r w:rsidRPr="004139DB">
        <w:rPr>
          <w:rFonts w:ascii="Times New Roman" w:eastAsia="Times New Roman" w:hAnsi="Times New Roman" w:cs="Times New Roman"/>
          <w:b/>
          <w:bCs/>
          <w:sz w:val="20"/>
          <w:szCs w:val="20"/>
        </w:rPr>
        <w:t xml:space="preserve">“Sub-processor” </w:t>
      </w:r>
      <w:r w:rsidR="0054079D" w:rsidRPr="004139DB">
        <w:rPr>
          <w:rFonts w:ascii="Times New Roman" w:hAnsi="Times New Roman" w:cs="Times New Roman"/>
          <w:sz w:val="20"/>
          <w:szCs w:val="20"/>
        </w:rPr>
        <w:t xml:space="preserve">means any entity which Processes </w:t>
      </w:r>
      <w:r w:rsidR="00CD285F" w:rsidRPr="004139DB">
        <w:rPr>
          <w:rFonts w:ascii="Times New Roman" w:hAnsi="Times New Roman" w:cs="Times New Roman"/>
          <w:sz w:val="20"/>
          <w:szCs w:val="20"/>
        </w:rPr>
        <w:t>Personal Data</w:t>
      </w:r>
      <w:r w:rsidR="0054079D" w:rsidRPr="004139DB">
        <w:rPr>
          <w:rFonts w:ascii="Times New Roman" w:hAnsi="Times New Roman" w:cs="Times New Roman"/>
          <w:sz w:val="20"/>
          <w:szCs w:val="20"/>
        </w:rPr>
        <w:t xml:space="preserve"> on behalf of the Processor.</w:t>
      </w:r>
    </w:p>
    <w:p w14:paraId="2E5EA31A" w14:textId="77777777" w:rsidR="00994D6D" w:rsidRPr="004139DB" w:rsidRDefault="00994D6D" w:rsidP="00994D6D">
      <w:pPr>
        <w:shd w:val="clear" w:color="auto" w:fill="FFFFFF"/>
        <w:spacing w:before="100" w:beforeAutospacing="1" w:after="100" w:afterAutospacing="1"/>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 xml:space="preserve">2. PROCESSING OF PERSONAL DATA </w:t>
      </w:r>
    </w:p>
    <w:p w14:paraId="7FA3D769" w14:textId="2CF1EDAF" w:rsidR="00994D6D" w:rsidRPr="004139DB" w:rsidRDefault="00994D6D" w:rsidP="22214FAE">
      <w:pPr>
        <w:shd w:val="clear" w:color="auto" w:fill="FFFFFF" w:themeFill="background1"/>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 xml:space="preserve">2.1 Roles of the Parties. </w:t>
      </w:r>
      <w:r w:rsidR="00886EBB" w:rsidRPr="004139DB">
        <w:rPr>
          <w:rFonts w:ascii="Times New Roman" w:eastAsia="Times New Roman" w:hAnsi="Times New Roman" w:cs="Times New Roman"/>
          <w:sz w:val="20"/>
          <w:szCs w:val="20"/>
        </w:rPr>
        <w:t xml:space="preserve">The party identified above as </w:t>
      </w:r>
      <w:r w:rsidR="00526B1D" w:rsidRPr="004139DB">
        <w:rPr>
          <w:rFonts w:ascii="Times New Roman" w:eastAsia="Times New Roman" w:hAnsi="Times New Roman" w:cs="Times New Roman"/>
          <w:sz w:val="20"/>
          <w:szCs w:val="20"/>
        </w:rPr>
        <w:t>Ivanti</w:t>
      </w:r>
      <w:r w:rsidR="00886EBB" w:rsidRPr="004139DB">
        <w:rPr>
          <w:rFonts w:ascii="Times New Roman" w:eastAsia="Times New Roman" w:hAnsi="Times New Roman" w:cs="Times New Roman"/>
          <w:sz w:val="20"/>
          <w:szCs w:val="20"/>
        </w:rPr>
        <w:t xml:space="preserve"> is a Controller under this DPA.  The party identified above as Processor is a Processor </w:t>
      </w:r>
      <w:r w:rsidR="003E1CFA" w:rsidRPr="004139DB">
        <w:rPr>
          <w:rFonts w:ascii="Times New Roman" w:eastAsia="Times New Roman" w:hAnsi="Times New Roman" w:cs="Times New Roman"/>
          <w:sz w:val="20"/>
          <w:szCs w:val="20"/>
        </w:rPr>
        <w:t xml:space="preserve">under this DPA.  </w:t>
      </w:r>
      <w:r w:rsidR="001C1D4E" w:rsidRPr="004139DB">
        <w:rPr>
          <w:rFonts w:ascii="Times New Roman" w:eastAsia="Times New Roman" w:hAnsi="Times New Roman" w:cs="Times New Roman"/>
          <w:sz w:val="20"/>
          <w:szCs w:val="20"/>
        </w:rPr>
        <w:t xml:space="preserve">The subject matter, duration, purpose of the Processing, </w:t>
      </w:r>
      <w:r w:rsidR="5C8ABED5" w:rsidRPr="004139DB">
        <w:rPr>
          <w:rFonts w:ascii="Times New Roman" w:eastAsia="Times New Roman" w:hAnsi="Times New Roman" w:cs="Times New Roman"/>
          <w:sz w:val="20"/>
          <w:szCs w:val="20"/>
        </w:rPr>
        <w:t xml:space="preserve">and </w:t>
      </w:r>
      <w:r w:rsidR="001C1D4E" w:rsidRPr="004139DB">
        <w:rPr>
          <w:rFonts w:ascii="Times New Roman" w:eastAsia="Times New Roman" w:hAnsi="Times New Roman" w:cs="Times New Roman"/>
          <w:sz w:val="20"/>
          <w:szCs w:val="20"/>
        </w:rPr>
        <w:t>the types of Personal Data and categories of Data Subjects Processed under this DPA are further specified in Schedule 1.</w:t>
      </w:r>
    </w:p>
    <w:p w14:paraId="3E41A46C" w14:textId="7BB11DE5" w:rsidR="00543549" w:rsidRPr="004139DB" w:rsidRDefault="00994D6D"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 xml:space="preserve">2.2 </w:t>
      </w:r>
      <w:r w:rsidR="00526B1D" w:rsidRPr="004139DB">
        <w:rPr>
          <w:rFonts w:ascii="Times New Roman" w:eastAsia="Times New Roman" w:hAnsi="Times New Roman" w:cs="Times New Roman"/>
          <w:b/>
          <w:bCs/>
          <w:sz w:val="20"/>
          <w:szCs w:val="20"/>
        </w:rPr>
        <w:t>Ivanti</w:t>
      </w:r>
      <w:r w:rsidR="00543549" w:rsidRPr="004139DB">
        <w:rPr>
          <w:rFonts w:ascii="Times New Roman" w:eastAsia="Times New Roman" w:hAnsi="Times New Roman" w:cs="Times New Roman"/>
          <w:b/>
          <w:bCs/>
          <w:sz w:val="20"/>
          <w:szCs w:val="20"/>
        </w:rPr>
        <w:t>’s</w:t>
      </w:r>
      <w:r w:rsidRPr="004139DB">
        <w:rPr>
          <w:rFonts w:ascii="Times New Roman" w:eastAsia="Times New Roman" w:hAnsi="Times New Roman" w:cs="Times New Roman"/>
          <w:b/>
          <w:bCs/>
          <w:sz w:val="20"/>
          <w:szCs w:val="20"/>
        </w:rPr>
        <w:t xml:space="preserve"> </w:t>
      </w:r>
      <w:r w:rsidR="00FB00CD" w:rsidRPr="004139DB">
        <w:rPr>
          <w:rFonts w:ascii="Times New Roman" w:eastAsia="Times New Roman" w:hAnsi="Times New Roman" w:cs="Times New Roman"/>
          <w:b/>
          <w:bCs/>
          <w:sz w:val="20"/>
          <w:szCs w:val="20"/>
        </w:rPr>
        <w:t>Obligations</w:t>
      </w:r>
      <w:r w:rsidRPr="004139DB">
        <w:rPr>
          <w:rFonts w:ascii="Times New Roman" w:eastAsia="Times New Roman" w:hAnsi="Times New Roman" w:cs="Times New Roman"/>
          <w:b/>
          <w:bCs/>
          <w:sz w:val="20"/>
          <w:szCs w:val="20"/>
        </w:rPr>
        <w:t xml:space="preserve">. </w:t>
      </w:r>
      <w:r w:rsidR="00526B1D" w:rsidRPr="004139DB">
        <w:rPr>
          <w:rFonts w:ascii="Times New Roman" w:eastAsia="Times New Roman" w:hAnsi="Times New Roman" w:cs="Times New Roman"/>
          <w:sz w:val="20"/>
          <w:szCs w:val="20"/>
        </w:rPr>
        <w:t>Ivanti</w:t>
      </w:r>
      <w:r w:rsidR="00543549" w:rsidRPr="004139DB">
        <w:rPr>
          <w:rFonts w:ascii="Times New Roman" w:eastAsia="Times New Roman" w:hAnsi="Times New Roman" w:cs="Times New Roman"/>
          <w:sz w:val="20"/>
          <w:szCs w:val="20"/>
        </w:rPr>
        <w:t xml:space="preserve">’s instructions for the Processing of Personal Data shall comply with Data Protection Laws and Regulations. </w:t>
      </w:r>
      <w:r w:rsidR="00526B1D" w:rsidRPr="004139DB">
        <w:rPr>
          <w:rFonts w:ascii="Times New Roman" w:eastAsia="Times New Roman" w:hAnsi="Times New Roman" w:cs="Times New Roman"/>
          <w:sz w:val="20"/>
          <w:szCs w:val="20"/>
        </w:rPr>
        <w:t>Ivanti</w:t>
      </w:r>
      <w:r w:rsidR="00543549" w:rsidRPr="004139DB">
        <w:rPr>
          <w:rFonts w:ascii="Times New Roman" w:eastAsia="Times New Roman" w:hAnsi="Times New Roman" w:cs="Times New Roman"/>
          <w:sz w:val="20"/>
          <w:szCs w:val="20"/>
        </w:rPr>
        <w:t xml:space="preserve"> shall have sole responsibility for the accuracy, quality, and legality of Personal Data and </w:t>
      </w:r>
      <w:proofErr w:type="gramStart"/>
      <w:r w:rsidR="00543549" w:rsidRPr="004139DB">
        <w:rPr>
          <w:rFonts w:ascii="Times New Roman" w:eastAsia="Times New Roman" w:hAnsi="Times New Roman" w:cs="Times New Roman"/>
          <w:sz w:val="20"/>
          <w:szCs w:val="20"/>
        </w:rPr>
        <w:t>the means by which</w:t>
      </w:r>
      <w:proofErr w:type="gramEnd"/>
      <w:r w:rsidR="00543549" w:rsidRPr="004139DB">
        <w:rPr>
          <w:rFonts w:ascii="Times New Roman" w:eastAsia="Times New Roman" w:hAnsi="Times New Roman" w:cs="Times New Roman"/>
          <w:sz w:val="20"/>
          <w:szCs w:val="20"/>
        </w:rPr>
        <w:t xml:space="preserve"> </w:t>
      </w:r>
      <w:r w:rsidR="00526B1D" w:rsidRPr="004139DB">
        <w:rPr>
          <w:rFonts w:ascii="Times New Roman" w:eastAsia="Times New Roman" w:hAnsi="Times New Roman" w:cs="Times New Roman"/>
          <w:sz w:val="20"/>
          <w:szCs w:val="20"/>
        </w:rPr>
        <w:t>Ivanti</w:t>
      </w:r>
      <w:r w:rsidR="00543549" w:rsidRPr="004139DB">
        <w:rPr>
          <w:rFonts w:ascii="Times New Roman" w:eastAsia="Times New Roman" w:hAnsi="Times New Roman" w:cs="Times New Roman"/>
          <w:sz w:val="20"/>
          <w:szCs w:val="20"/>
        </w:rPr>
        <w:t xml:space="preserve"> acquire</w:t>
      </w:r>
      <w:r w:rsidR="00154686" w:rsidRPr="004139DB">
        <w:rPr>
          <w:rFonts w:ascii="Times New Roman" w:eastAsia="Times New Roman" w:hAnsi="Times New Roman" w:cs="Times New Roman"/>
          <w:sz w:val="20"/>
          <w:szCs w:val="20"/>
        </w:rPr>
        <w:t>s</w:t>
      </w:r>
      <w:r w:rsidR="00543549" w:rsidRPr="004139DB">
        <w:rPr>
          <w:rFonts w:ascii="Times New Roman" w:eastAsia="Times New Roman" w:hAnsi="Times New Roman" w:cs="Times New Roman"/>
          <w:sz w:val="20"/>
          <w:szCs w:val="20"/>
        </w:rPr>
        <w:t xml:space="preserve"> Personal Data</w:t>
      </w:r>
      <w:r w:rsidR="00154686" w:rsidRPr="004139DB">
        <w:rPr>
          <w:rFonts w:ascii="Times New Roman" w:eastAsia="Times New Roman" w:hAnsi="Times New Roman" w:cs="Times New Roman"/>
          <w:sz w:val="20"/>
          <w:szCs w:val="20"/>
        </w:rPr>
        <w:t xml:space="preserve"> and provides it to Processor</w:t>
      </w:r>
      <w:r w:rsidR="00543549" w:rsidRPr="004139DB">
        <w:rPr>
          <w:rFonts w:ascii="Times New Roman" w:eastAsia="Times New Roman" w:hAnsi="Times New Roman" w:cs="Times New Roman"/>
          <w:sz w:val="20"/>
          <w:szCs w:val="20"/>
        </w:rPr>
        <w:t xml:space="preserve">. </w:t>
      </w:r>
    </w:p>
    <w:p w14:paraId="5985E88F" w14:textId="54D4DFF0" w:rsidR="009701C2" w:rsidRPr="004139DB" w:rsidRDefault="00543549">
      <w:pPr>
        <w:shd w:val="clear" w:color="auto" w:fill="FFFFFF"/>
        <w:spacing w:before="100" w:beforeAutospacing="1" w:after="100" w:afterAutospacing="1"/>
        <w:jc w:val="both"/>
        <w:rPr>
          <w:rFonts w:ascii="Times New Roman" w:hAnsi="Times New Roman" w:cs="Times New Roman"/>
          <w:color w:val="000000"/>
          <w:sz w:val="20"/>
          <w:szCs w:val="20"/>
        </w:rPr>
      </w:pPr>
      <w:r w:rsidRPr="004139DB">
        <w:rPr>
          <w:rFonts w:ascii="Times New Roman" w:eastAsia="Times New Roman" w:hAnsi="Times New Roman" w:cs="Times New Roman"/>
          <w:b/>
          <w:bCs/>
          <w:sz w:val="20"/>
          <w:szCs w:val="20"/>
        </w:rPr>
        <w:lastRenderedPageBreak/>
        <w:t>2.3 Processor’s</w:t>
      </w:r>
      <w:r w:rsidR="00994D6D" w:rsidRPr="004139DB">
        <w:rPr>
          <w:rFonts w:ascii="Times New Roman" w:eastAsia="Times New Roman" w:hAnsi="Times New Roman" w:cs="Times New Roman"/>
          <w:b/>
          <w:bCs/>
          <w:sz w:val="20"/>
          <w:szCs w:val="20"/>
        </w:rPr>
        <w:t xml:space="preserve"> </w:t>
      </w:r>
      <w:r w:rsidR="00FB00CD" w:rsidRPr="004139DB">
        <w:rPr>
          <w:rFonts w:ascii="Times New Roman" w:eastAsia="Times New Roman" w:hAnsi="Times New Roman" w:cs="Times New Roman"/>
          <w:b/>
          <w:bCs/>
          <w:sz w:val="20"/>
          <w:szCs w:val="20"/>
        </w:rPr>
        <w:t>Obligations</w:t>
      </w:r>
      <w:r w:rsidR="00994D6D" w:rsidRPr="004139DB">
        <w:rPr>
          <w:rFonts w:ascii="Times New Roman" w:eastAsia="Times New Roman" w:hAnsi="Times New Roman" w:cs="Times New Roman"/>
          <w:b/>
          <w:bCs/>
          <w:sz w:val="20"/>
          <w:szCs w:val="20"/>
        </w:rPr>
        <w:t xml:space="preserve">. </w:t>
      </w:r>
      <w:r w:rsidR="00D95EB1" w:rsidRPr="004139DB">
        <w:rPr>
          <w:rFonts w:ascii="Times New Roman" w:eastAsia="Times New Roman" w:hAnsi="Times New Roman" w:cs="Times New Roman"/>
          <w:sz w:val="20"/>
          <w:szCs w:val="20"/>
        </w:rPr>
        <w:t xml:space="preserve">All Personal Data Processed by Processor pursuant to the </w:t>
      </w:r>
      <w:r w:rsidR="00623522" w:rsidRPr="004139DB">
        <w:rPr>
          <w:rFonts w:ascii="Times New Roman" w:eastAsia="Times New Roman" w:hAnsi="Times New Roman" w:cs="Times New Roman"/>
          <w:sz w:val="20"/>
          <w:szCs w:val="20"/>
        </w:rPr>
        <w:t>Agreement</w:t>
      </w:r>
      <w:r w:rsidR="00D95EB1" w:rsidRPr="004139DB">
        <w:rPr>
          <w:rFonts w:ascii="Times New Roman" w:eastAsia="Times New Roman" w:hAnsi="Times New Roman" w:cs="Times New Roman"/>
          <w:sz w:val="20"/>
          <w:szCs w:val="20"/>
        </w:rPr>
        <w:t xml:space="preserve"> is </w:t>
      </w:r>
      <w:r w:rsidR="00FA39D5" w:rsidRPr="004139DB">
        <w:rPr>
          <w:rFonts w:ascii="Times New Roman" w:eastAsia="Times New Roman" w:hAnsi="Times New Roman" w:cs="Times New Roman"/>
          <w:sz w:val="20"/>
          <w:szCs w:val="20"/>
        </w:rPr>
        <w:t>C</w:t>
      </w:r>
      <w:r w:rsidR="000C4255" w:rsidRPr="004139DB">
        <w:rPr>
          <w:rFonts w:ascii="Times New Roman" w:eastAsia="Times New Roman" w:hAnsi="Times New Roman" w:cs="Times New Roman"/>
          <w:sz w:val="20"/>
          <w:szCs w:val="20"/>
        </w:rPr>
        <w:t xml:space="preserve">onfidential </w:t>
      </w:r>
      <w:r w:rsidR="00FA39D5" w:rsidRPr="004139DB">
        <w:rPr>
          <w:rFonts w:ascii="Times New Roman" w:eastAsia="Times New Roman" w:hAnsi="Times New Roman" w:cs="Times New Roman"/>
          <w:sz w:val="20"/>
          <w:szCs w:val="20"/>
        </w:rPr>
        <w:t xml:space="preserve">Information </w:t>
      </w:r>
      <w:r w:rsidR="000C4255" w:rsidRPr="004139DB">
        <w:rPr>
          <w:rFonts w:ascii="Times New Roman" w:eastAsia="Times New Roman" w:hAnsi="Times New Roman" w:cs="Times New Roman"/>
          <w:sz w:val="20"/>
          <w:szCs w:val="20"/>
        </w:rPr>
        <w:t xml:space="preserve">and </w:t>
      </w:r>
      <w:r w:rsidR="00D95EB1" w:rsidRPr="004139DB">
        <w:rPr>
          <w:rFonts w:ascii="Times New Roman" w:eastAsia="Times New Roman" w:hAnsi="Times New Roman" w:cs="Times New Roman"/>
          <w:sz w:val="20"/>
          <w:szCs w:val="20"/>
        </w:rPr>
        <w:t xml:space="preserve">Processor </w:t>
      </w:r>
      <w:r w:rsidR="000C4255" w:rsidRPr="004139DB">
        <w:rPr>
          <w:rFonts w:ascii="Times New Roman" w:eastAsia="Times New Roman" w:hAnsi="Times New Roman" w:cs="Times New Roman"/>
          <w:sz w:val="20"/>
          <w:szCs w:val="20"/>
        </w:rPr>
        <w:t xml:space="preserve">will </w:t>
      </w:r>
      <w:r w:rsidR="00994D6D" w:rsidRPr="004139DB">
        <w:rPr>
          <w:rFonts w:ascii="Times New Roman" w:eastAsia="Times New Roman" w:hAnsi="Times New Roman" w:cs="Times New Roman"/>
          <w:sz w:val="20"/>
          <w:szCs w:val="20"/>
        </w:rPr>
        <w:t xml:space="preserve">Process Personal Data only in accordance with </w:t>
      </w:r>
      <w:r w:rsidR="00526B1D" w:rsidRPr="004139DB">
        <w:rPr>
          <w:rFonts w:ascii="Times New Roman" w:eastAsia="Times New Roman" w:hAnsi="Times New Roman" w:cs="Times New Roman"/>
          <w:sz w:val="20"/>
          <w:szCs w:val="20"/>
        </w:rPr>
        <w:t>Ivanti</w:t>
      </w:r>
      <w:r w:rsidRPr="004139DB">
        <w:rPr>
          <w:rFonts w:ascii="Times New Roman" w:eastAsia="Times New Roman" w:hAnsi="Times New Roman" w:cs="Times New Roman"/>
          <w:sz w:val="20"/>
          <w:szCs w:val="20"/>
        </w:rPr>
        <w:t>’s</w:t>
      </w:r>
      <w:r w:rsidR="00994D6D" w:rsidRPr="004139DB">
        <w:rPr>
          <w:rFonts w:ascii="Times New Roman" w:eastAsia="Times New Roman" w:hAnsi="Times New Roman" w:cs="Times New Roman"/>
          <w:sz w:val="20"/>
          <w:szCs w:val="20"/>
        </w:rPr>
        <w:t xml:space="preserve"> documented instructions </w:t>
      </w:r>
      <w:r w:rsidRPr="004139DB">
        <w:rPr>
          <w:rFonts w:ascii="Times New Roman" w:eastAsia="Times New Roman" w:hAnsi="Times New Roman" w:cs="Times New Roman"/>
          <w:sz w:val="20"/>
          <w:szCs w:val="20"/>
        </w:rPr>
        <w:t>set forth in Schedule 1</w:t>
      </w:r>
      <w:r w:rsidR="000711AA" w:rsidRPr="004139DB">
        <w:rPr>
          <w:rFonts w:ascii="Times New Roman" w:eastAsia="Times New Roman" w:hAnsi="Times New Roman" w:cs="Times New Roman"/>
          <w:sz w:val="20"/>
          <w:szCs w:val="20"/>
        </w:rPr>
        <w:t xml:space="preserve"> or as otherwise provided by </w:t>
      </w:r>
      <w:r w:rsidR="00526B1D" w:rsidRPr="004139DB">
        <w:rPr>
          <w:rFonts w:ascii="Times New Roman" w:eastAsia="Times New Roman" w:hAnsi="Times New Roman" w:cs="Times New Roman"/>
          <w:sz w:val="20"/>
          <w:szCs w:val="20"/>
        </w:rPr>
        <w:t>Ivanti</w:t>
      </w:r>
      <w:r w:rsidR="000711AA" w:rsidRPr="004139DB">
        <w:rPr>
          <w:rFonts w:ascii="Times New Roman" w:eastAsia="Times New Roman" w:hAnsi="Times New Roman" w:cs="Times New Roman"/>
          <w:sz w:val="20"/>
          <w:szCs w:val="20"/>
        </w:rPr>
        <w:t xml:space="preserve"> in writing. </w:t>
      </w:r>
      <w:r w:rsidR="00AD1FBE" w:rsidRPr="004139DB">
        <w:rPr>
          <w:rFonts w:ascii="Times New Roman" w:eastAsia="Times New Roman" w:hAnsi="Times New Roman" w:cs="Times New Roman"/>
          <w:iCs/>
          <w:sz w:val="20"/>
          <w:szCs w:val="20"/>
        </w:rPr>
        <w:t xml:space="preserve">Processor will not sell the Personal Data Processed under this DPA and will not </w:t>
      </w:r>
      <w:r w:rsidR="00AD1FBE" w:rsidRPr="004139DB">
        <w:rPr>
          <w:rFonts w:ascii="Times New Roman" w:eastAsia="Times New Roman" w:hAnsi="Times New Roman" w:cs="Times New Roman"/>
          <w:sz w:val="20"/>
          <w:szCs w:val="20"/>
        </w:rPr>
        <w:t xml:space="preserve">retain, use, or disclose </w:t>
      </w:r>
      <w:r w:rsidR="000C4255" w:rsidRPr="004139DB">
        <w:rPr>
          <w:rFonts w:ascii="Times New Roman" w:eastAsia="Times New Roman" w:hAnsi="Times New Roman" w:cs="Times New Roman"/>
          <w:sz w:val="20"/>
          <w:szCs w:val="20"/>
        </w:rPr>
        <w:t xml:space="preserve">Personal Data </w:t>
      </w:r>
      <w:r w:rsidR="00AD1FBE" w:rsidRPr="004139DB">
        <w:rPr>
          <w:rFonts w:ascii="Times New Roman" w:eastAsia="Times New Roman" w:hAnsi="Times New Roman" w:cs="Times New Roman"/>
          <w:sz w:val="20"/>
          <w:szCs w:val="20"/>
        </w:rPr>
        <w:t xml:space="preserve">outside of the direct business relationship between Processor and </w:t>
      </w:r>
      <w:r w:rsidR="00526B1D" w:rsidRPr="004139DB">
        <w:rPr>
          <w:rFonts w:ascii="Times New Roman" w:eastAsia="Times New Roman" w:hAnsi="Times New Roman" w:cs="Times New Roman"/>
          <w:sz w:val="20"/>
          <w:szCs w:val="20"/>
        </w:rPr>
        <w:t>Ivanti</w:t>
      </w:r>
      <w:r w:rsidR="00AD1FBE" w:rsidRPr="004139DB">
        <w:rPr>
          <w:rFonts w:ascii="Times New Roman" w:eastAsia="Times New Roman" w:hAnsi="Times New Roman" w:cs="Times New Roman"/>
          <w:sz w:val="20"/>
          <w:szCs w:val="20"/>
        </w:rPr>
        <w:t xml:space="preserve">.  </w:t>
      </w:r>
      <w:r w:rsidR="000711AA" w:rsidRPr="004139DB">
        <w:rPr>
          <w:rFonts w:ascii="Times New Roman" w:eastAsia="Times New Roman" w:hAnsi="Times New Roman" w:cs="Times New Roman"/>
          <w:sz w:val="20"/>
          <w:szCs w:val="20"/>
        </w:rPr>
        <w:t xml:space="preserve">Processor shall </w:t>
      </w:r>
      <w:bookmarkStart w:id="1" w:name="_Ref482007681"/>
      <w:r w:rsidR="00D72212" w:rsidRPr="004139DB">
        <w:rPr>
          <w:rFonts w:ascii="Times New Roman" w:hAnsi="Times New Roman" w:cs="Times New Roman"/>
          <w:sz w:val="20"/>
          <w:szCs w:val="20"/>
        </w:rPr>
        <w:t xml:space="preserve">adhere to all Applicable Data Protection Laws </w:t>
      </w:r>
      <w:proofErr w:type="gramStart"/>
      <w:r w:rsidR="00D72212" w:rsidRPr="004139DB">
        <w:rPr>
          <w:rFonts w:ascii="Times New Roman" w:hAnsi="Times New Roman" w:cs="Times New Roman"/>
          <w:sz w:val="20"/>
          <w:szCs w:val="20"/>
        </w:rPr>
        <w:t>with regard to</w:t>
      </w:r>
      <w:proofErr w:type="gramEnd"/>
      <w:r w:rsidR="00D72212" w:rsidRPr="004139DB">
        <w:rPr>
          <w:rFonts w:ascii="Times New Roman" w:hAnsi="Times New Roman" w:cs="Times New Roman"/>
          <w:sz w:val="20"/>
          <w:szCs w:val="20"/>
        </w:rPr>
        <w:t xml:space="preserve"> Processing Personal Data</w:t>
      </w:r>
      <w:r w:rsidR="000711AA" w:rsidRPr="004139DB">
        <w:rPr>
          <w:rFonts w:ascii="Times New Roman" w:hAnsi="Times New Roman" w:cs="Times New Roman"/>
          <w:sz w:val="20"/>
          <w:szCs w:val="20"/>
        </w:rPr>
        <w:t xml:space="preserve">.  </w:t>
      </w:r>
      <w:r w:rsidR="00D72212" w:rsidRPr="004139DB">
        <w:rPr>
          <w:rFonts w:ascii="Times New Roman" w:hAnsi="Times New Roman" w:cs="Times New Roman"/>
          <w:color w:val="000000"/>
          <w:sz w:val="20"/>
          <w:szCs w:val="20"/>
        </w:rPr>
        <w:t xml:space="preserve">Where the Processor believes that compliance with any instructions by </w:t>
      </w:r>
      <w:r w:rsidR="00526B1D" w:rsidRPr="004139DB">
        <w:rPr>
          <w:rFonts w:ascii="Times New Roman" w:hAnsi="Times New Roman" w:cs="Times New Roman"/>
          <w:color w:val="000000"/>
          <w:sz w:val="20"/>
          <w:szCs w:val="20"/>
        </w:rPr>
        <w:t>Ivanti</w:t>
      </w:r>
      <w:r w:rsidR="00D72212" w:rsidRPr="004139DB">
        <w:rPr>
          <w:rFonts w:ascii="Times New Roman" w:hAnsi="Times New Roman" w:cs="Times New Roman"/>
          <w:color w:val="000000"/>
          <w:sz w:val="20"/>
          <w:szCs w:val="20"/>
        </w:rPr>
        <w:t xml:space="preserve"> would result in a violation of any Applicable Data Protection Law, the Processor shall notify </w:t>
      </w:r>
      <w:r w:rsidR="00526B1D" w:rsidRPr="004139DB">
        <w:rPr>
          <w:rFonts w:ascii="Times New Roman" w:hAnsi="Times New Roman" w:cs="Times New Roman"/>
          <w:color w:val="000000"/>
          <w:sz w:val="20"/>
          <w:szCs w:val="20"/>
        </w:rPr>
        <w:t>Ivanti</w:t>
      </w:r>
      <w:r w:rsidR="00D72212" w:rsidRPr="004139DB">
        <w:rPr>
          <w:rFonts w:ascii="Times New Roman" w:hAnsi="Times New Roman" w:cs="Times New Roman"/>
          <w:color w:val="000000"/>
          <w:sz w:val="20"/>
          <w:szCs w:val="20"/>
        </w:rPr>
        <w:t xml:space="preserve"> thereof in writing without delay</w:t>
      </w:r>
      <w:bookmarkEnd w:id="1"/>
      <w:r w:rsidR="00AC301B" w:rsidRPr="004139DB">
        <w:rPr>
          <w:rFonts w:ascii="Times New Roman" w:hAnsi="Times New Roman" w:cs="Times New Roman"/>
          <w:color w:val="000000"/>
          <w:sz w:val="20"/>
          <w:szCs w:val="20"/>
        </w:rPr>
        <w:t xml:space="preserve">. </w:t>
      </w:r>
      <w:r w:rsidR="00580093" w:rsidRPr="004139DB">
        <w:rPr>
          <w:rFonts w:ascii="Times New Roman" w:hAnsi="Times New Roman" w:cs="Times New Roman"/>
          <w:sz w:val="20"/>
          <w:szCs w:val="20"/>
        </w:rPr>
        <w:t xml:space="preserve">Processor </w:t>
      </w:r>
      <w:r w:rsidR="00090CA6" w:rsidRPr="004139DB">
        <w:rPr>
          <w:rFonts w:ascii="Times New Roman" w:hAnsi="Times New Roman" w:cs="Times New Roman"/>
          <w:color w:val="000000"/>
          <w:sz w:val="20"/>
          <w:szCs w:val="20"/>
        </w:rPr>
        <w:t xml:space="preserve">shall make available to the </w:t>
      </w:r>
      <w:r w:rsidR="00526B1D" w:rsidRPr="004139DB">
        <w:rPr>
          <w:rFonts w:ascii="Times New Roman" w:hAnsi="Times New Roman" w:cs="Times New Roman"/>
          <w:color w:val="000000"/>
          <w:sz w:val="20"/>
          <w:szCs w:val="20"/>
        </w:rPr>
        <w:t>Ivanti</w:t>
      </w:r>
      <w:r w:rsidR="00090CA6" w:rsidRPr="004139DB">
        <w:rPr>
          <w:rFonts w:ascii="Times New Roman" w:hAnsi="Times New Roman" w:cs="Times New Roman"/>
          <w:color w:val="000000"/>
          <w:sz w:val="20"/>
          <w:szCs w:val="20"/>
        </w:rPr>
        <w:t xml:space="preserve"> all information necessary to demonstrate Processor’s compliance with its obligations under this DPA.</w:t>
      </w:r>
    </w:p>
    <w:p w14:paraId="663C0981" w14:textId="1CCCC868" w:rsidR="00AD1FBE" w:rsidRPr="004139DB" w:rsidRDefault="009701C2" w:rsidP="00DC18D9">
      <w:pPr>
        <w:shd w:val="clear" w:color="auto" w:fill="FFFFFF"/>
        <w:spacing w:before="100" w:beforeAutospacing="1" w:after="100" w:afterAutospacing="1"/>
        <w:jc w:val="both"/>
        <w:rPr>
          <w:rFonts w:ascii="Times New Roman" w:hAnsi="Times New Roman" w:cs="Times New Roman"/>
          <w:sz w:val="20"/>
          <w:szCs w:val="20"/>
        </w:rPr>
      </w:pPr>
      <w:r w:rsidRPr="004139DB">
        <w:rPr>
          <w:rFonts w:ascii="Times New Roman" w:hAnsi="Times New Roman" w:cs="Times New Roman"/>
          <w:b/>
          <w:bCs/>
          <w:color w:val="000000"/>
          <w:sz w:val="20"/>
          <w:szCs w:val="20"/>
        </w:rPr>
        <w:t>2.3.1</w:t>
      </w:r>
      <w:r w:rsidR="00B5095F" w:rsidRPr="004139DB">
        <w:rPr>
          <w:rFonts w:ascii="Times New Roman" w:hAnsi="Times New Roman" w:cs="Times New Roman"/>
          <w:b/>
          <w:bCs/>
          <w:color w:val="000000"/>
          <w:sz w:val="20"/>
          <w:szCs w:val="20"/>
        </w:rPr>
        <w:t>.</w:t>
      </w:r>
      <w:r w:rsidR="00B5095F" w:rsidRPr="004139DB">
        <w:rPr>
          <w:rFonts w:ascii="Times New Roman" w:hAnsi="Times New Roman" w:cs="Times New Roman"/>
          <w:b/>
          <w:bCs/>
          <w:color w:val="000000"/>
          <w:sz w:val="20"/>
          <w:szCs w:val="20"/>
        </w:rPr>
        <w:tab/>
      </w:r>
      <w:r w:rsidR="00790331" w:rsidRPr="004139DB">
        <w:rPr>
          <w:rFonts w:ascii="Times New Roman" w:hAnsi="Times New Roman" w:cs="Times New Roman"/>
          <w:b/>
          <w:bCs/>
          <w:color w:val="000000"/>
          <w:sz w:val="20"/>
          <w:szCs w:val="20"/>
        </w:rPr>
        <w:t>Assistance Requirements.</w:t>
      </w:r>
      <w:r w:rsidR="00790331" w:rsidRPr="004139DB">
        <w:rPr>
          <w:rFonts w:ascii="Times New Roman" w:hAnsi="Times New Roman" w:cs="Times New Roman"/>
          <w:color w:val="000000"/>
          <w:sz w:val="20"/>
          <w:szCs w:val="20"/>
        </w:rPr>
        <w:t xml:space="preserve"> </w:t>
      </w:r>
      <w:r w:rsidR="00AC301B" w:rsidRPr="004139DB">
        <w:rPr>
          <w:rFonts w:ascii="Times New Roman" w:hAnsi="Times New Roman" w:cs="Times New Roman"/>
          <w:sz w:val="20"/>
          <w:szCs w:val="20"/>
        </w:rPr>
        <w:t xml:space="preserve">Processor shall assist </w:t>
      </w:r>
      <w:r w:rsidR="00526B1D" w:rsidRPr="004139DB">
        <w:rPr>
          <w:rFonts w:ascii="Times New Roman" w:hAnsi="Times New Roman" w:cs="Times New Roman"/>
          <w:sz w:val="20"/>
          <w:szCs w:val="20"/>
        </w:rPr>
        <w:t>Ivanti</w:t>
      </w:r>
      <w:r w:rsidR="00AC301B" w:rsidRPr="004139DB">
        <w:rPr>
          <w:rFonts w:ascii="Times New Roman" w:hAnsi="Times New Roman" w:cs="Times New Roman"/>
          <w:sz w:val="20"/>
          <w:szCs w:val="20"/>
        </w:rPr>
        <w:t xml:space="preserve"> </w:t>
      </w:r>
      <w:r w:rsidR="000C631D" w:rsidRPr="004139DB">
        <w:rPr>
          <w:rFonts w:ascii="Times New Roman" w:hAnsi="Times New Roman" w:cs="Times New Roman"/>
          <w:sz w:val="20"/>
          <w:szCs w:val="20"/>
        </w:rPr>
        <w:t>with</w:t>
      </w:r>
      <w:r w:rsidR="003E1CFA" w:rsidRPr="004139DB">
        <w:rPr>
          <w:rFonts w:ascii="Times New Roman" w:hAnsi="Times New Roman" w:cs="Times New Roman"/>
          <w:sz w:val="20"/>
          <w:szCs w:val="20"/>
        </w:rPr>
        <w:t xml:space="preserve"> the following</w:t>
      </w:r>
      <w:r w:rsidR="000459C3" w:rsidRPr="004139DB">
        <w:rPr>
          <w:rFonts w:ascii="Times New Roman" w:hAnsi="Times New Roman" w:cs="Times New Roman"/>
          <w:sz w:val="20"/>
          <w:szCs w:val="20"/>
        </w:rPr>
        <w:t>:</w:t>
      </w:r>
      <w:r w:rsidR="000C631D" w:rsidRPr="004139DB">
        <w:rPr>
          <w:rFonts w:ascii="Times New Roman" w:hAnsi="Times New Roman" w:cs="Times New Roman"/>
          <w:sz w:val="20"/>
          <w:szCs w:val="20"/>
        </w:rPr>
        <w:t xml:space="preserve"> </w:t>
      </w:r>
      <w:r w:rsidR="00AC301B" w:rsidRPr="004139DB">
        <w:rPr>
          <w:rFonts w:ascii="Times New Roman" w:hAnsi="Times New Roman" w:cs="Times New Roman"/>
          <w:sz w:val="20"/>
          <w:szCs w:val="20"/>
        </w:rPr>
        <w:t>compliance with Applicable Data Protection Laws</w:t>
      </w:r>
      <w:r w:rsidR="00E1073F" w:rsidRPr="004139DB">
        <w:rPr>
          <w:rFonts w:ascii="Times New Roman" w:hAnsi="Times New Roman" w:cs="Times New Roman"/>
          <w:sz w:val="20"/>
          <w:szCs w:val="20"/>
        </w:rPr>
        <w:t xml:space="preserve"> when required by Applicable Data Protection Laws</w:t>
      </w:r>
      <w:r w:rsidR="000459C3" w:rsidRPr="004139DB">
        <w:rPr>
          <w:rFonts w:ascii="Times New Roman" w:hAnsi="Times New Roman" w:cs="Times New Roman"/>
          <w:sz w:val="20"/>
          <w:szCs w:val="20"/>
        </w:rPr>
        <w:t xml:space="preserve">; </w:t>
      </w:r>
      <w:r w:rsidR="00CA44A7" w:rsidRPr="004139DB">
        <w:rPr>
          <w:rFonts w:ascii="Times New Roman" w:hAnsi="Times New Roman" w:cs="Times New Roman"/>
          <w:sz w:val="20"/>
          <w:szCs w:val="20"/>
        </w:rPr>
        <w:t xml:space="preserve">suspected and relevant Data Breaches; notifications </w:t>
      </w:r>
      <w:r w:rsidR="006E4EA6" w:rsidRPr="004139DB">
        <w:rPr>
          <w:rFonts w:ascii="Times New Roman" w:hAnsi="Times New Roman" w:cs="Times New Roman"/>
          <w:sz w:val="20"/>
          <w:szCs w:val="20"/>
        </w:rPr>
        <w:t>to, or inquiries from</w:t>
      </w:r>
      <w:r w:rsidR="00583746" w:rsidRPr="004139DB">
        <w:rPr>
          <w:rFonts w:ascii="Times New Roman" w:hAnsi="Times New Roman" w:cs="Times New Roman"/>
          <w:sz w:val="20"/>
          <w:szCs w:val="20"/>
        </w:rPr>
        <w:t xml:space="preserve"> a Data Protection Authority</w:t>
      </w:r>
      <w:r w:rsidR="002809BF" w:rsidRPr="004139DB">
        <w:rPr>
          <w:rFonts w:ascii="Times New Roman" w:hAnsi="Times New Roman" w:cs="Times New Roman"/>
          <w:sz w:val="20"/>
          <w:szCs w:val="20"/>
        </w:rPr>
        <w:t xml:space="preserve">; </w:t>
      </w:r>
      <w:r w:rsidR="00E02EAD" w:rsidRPr="004139DB">
        <w:rPr>
          <w:rFonts w:ascii="Times New Roman" w:hAnsi="Times New Roman" w:cs="Times New Roman"/>
          <w:sz w:val="20"/>
          <w:szCs w:val="20"/>
        </w:rPr>
        <w:t>notifications to</w:t>
      </w:r>
      <w:r w:rsidR="00B30842" w:rsidRPr="004139DB">
        <w:rPr>
          <w:rFonts w:ascii="Times New Roman" w:hAnsi="Times New Roman" w:cs="Times New Roman"/>
          <w:sz w:val="20"/>
          <w:szCs w:val="20"/>
        </w:rPr>
        <w:t>, and inquiries from,</w:t>
      </w:r>
      <w:r w:rsidR="00E02EAD" w:rsidRPr="004139DB">
        <w:rPr>
          <w:rFonts w:ascii="Times New Roman" w:hAnsi="Times New Roman" w:cs="Times New Roman"/>
          <w:sz w:val="20"/>
          <w:szCs w:val="20"/>
        </w:rPr>
        <w:t xml:space="preserve"> Data Subjects; </w:t>
      </w:r>
      <w:r w:rsidR="00090CA6" w:rsidRPr="004139DB">
        <w:rPr>
          <w:rFonts w:ascii="Times New Roman" w:hAnsi="Times New Roman" w:cs="Times New Roman"/>
          <w:sz w:val="20"/>
          <w:szCs w:val="20"/>
        </w:rPr>
        <w:t xml:space="preserve">and </w:t>
      </w:r>
      <w:r w:rsidR="00526B1D" w:rsidRPr="004139DB">
        <w:rPr>
          <w:rFonts w:ascii="Times New Roman" w:hAnsi="Times New Roman" w:cs="Times New Roman"/>
          <w:sz w:val="20"/>
          <w:szCs w:val="20"/>
        </w:rPr>
        <w:t>Ivanti</w:t>
      </w:r>
      <w:r w:rsidR="00483EFB" w:rsidRPr="004139DB">
        <w:rPr>
          <w:rFonts w:ascii="Times New Roman" w:hAnsi="Times New Roman" w:cs="Times New Roman"/>
          <w:sz w:val="20"/>
          <w:szCs w:val="20"/>
        </w:rPr>
        <w:t xml:space="preserve">’s </w:t>
      </w:r>
      <w:r w:rsidR="00AC301B" w:rsidRPr="004139DB">
        <w:rPr>
          <w:rFonts w:ascii="Times New Roman" w:hAnsi="Times New Roman" w:cs="Times New Roman"/>
          <w:sz w:val="20"/>
          <w:szCs w:val="20"/>
        </w:rPr>
        <w:t xml:space="preserve">obligation to carry out data protection impact assessments and prior consultations with </w:t>
      </w:r>
      <w:r w:rsidR="00583746" w:rsidRPr="004139DB">
        <w:rPr>
          <w:rFonts w:ascii="Times New Roman" w:hAnsi="Times New Roman" w:cs="Times New Roman"/>
          <w:sz w:val="20"/>
          <w:szCs w:val="20"/>
        </w:rPr>
        <w:t>a Data Protection Authority</w:t>
      </w:r>
      <w:r w:rsidR="00090CA6" w:rsidRPr="004139DB">
        <w:rPr>
          <w:rFonts w:ascii="Times New Roman" w:hAnsi="Times New Roman" w:cs="Times New Roman"/>
          <w:sz w:val="20"/>
          <w:szCs w:val="20"/>
        </w:rPr>
        <w:t xml:space="preserve">.  </w:t>
      </w:r>
    </w:p>
    <w:p w14:paraId="7C2BAD3F" w14:textId="32A23C27" w:rsidR="003C06DE" w:rsidRPr="004139DB" w:rsidRDefault="003C06DE" w:rsidP="00DC18D9">
      <w:pPr>
        <w:numPr>
          <w:ilvl w:val="0"/>
          <w:numId w:val="3"/>
        </w:numPr>
        <w:shd w:val="clear" w:color="auto" w:fill="FFFFFF"/>
        <w:spacing w:before="100" w:beforeAutospacing="1" w:after="100" w:afterAutospacing="1"/>
        <w:ind w:left="0" w:firstLine="0"/>
        <w:rPr>
          <w:rFonts w:ascii="Times New Roman" w:eastAsia="Times New Roman" w:hAnsi="Times New Roman" w:cs="Times New Roman"/>
          <w:b/>
          <w:bCs/>
          <w:sz w:val="20"/>
          <w:szCs w:val="20"/>
        </w:rPr>
      </w:pPr>
      <w:r w:rsidRPr="004139DB">
        <w:rPr>
          <w:rFonts w:ascii="Times New Roman" w:eastAsia="Times New Roman" w:hAnsi="Times New Roman" w:cs="Times New Roman"/>
          <w:b/>
          <w:bCs/>
          <w:sz w:val="20"/>
          <w:szCs w:val="20"/>
        </w:rPr>
        <w:t>NOTIFICATION OBLIGATIONS</w:t>
      </w:r>
    </w:p>
    <w:p w14:paraId="02F6A425" w14:textId="2DE048EA" w:rsidR="003C06DE" w:rsidRPr="004139DB" w:rsidRDefault="003C06DE" w:rsidP="00DC18D9">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sz w:val="20"/>
          <w:szCs w:val="20"/>
        </w:rPr>
        <w:t>3.1 Processor’s Notification Obligations.</w:t>
      </w:r>
      <w:r w:rsidRPr="004139DB">
        <w:rPr>
          <w:rFonts w:ascii="Times New Roman" w:eastAsia="Times New Roman" w:hAnsi="Times New Roman" w:cs="Times New Roman"/>
          <w:sz w:val="20"/>
          <w:szCs w:val="20"/>
        </w:rPr>
        <w:t xml:space="preserve">  Processor shall immediately notify</w:t>
      </w:r>
      <w:r w:rsidR="000C4255" w:rsidRPr="004139DB">
        <w:rPr>
          <w:rFonts w:ascii="Times New Roman" w:eastAsia="Times New Roman" w:hAnsi="Times New Roman" w:cs="Times New Roman"/>
          <w:sz w:val="20"/>
          <w:szCs w:val="20"/>
        </w:rPr>
        <w:t xml:space="preserve"> </w:t>
      </w:r>
      <w:r w:rsidR="00526B1D" w:rsidRPr="004139DB">
        <w:rPr>
          <w:rFonts w:ascii="Times New Roman" w:eastAsia="Times New Roman" w:hAnsi="Times New Roman" w:cs="Times New Roman"/>
          <w:sz w:val="20"/>
          <w:szCs w:val="20"/>
        </w:rPr>
        <w:t>Ivanti</w:t>
      </w:r>
      <w:r w:rsidRPr="004139DB">
        <w:rPr>
          <w:rFonts w:ascii="Times New Roman" w:eastAsia="Times New Roman" w:hAnsi="Times New Roman" w:cs="Times New Roman"/>
          <w:sz w:val="20"/>
          <w:szCs w:val="20"/>
        </w:rPr>
        <w:t>, in writing, of the following:</w:t>
      </w:r>
    </w:p>
    <w:p w14:paraId="4B03CA3A" w14:textId="6BCA4556" w:rsidR="003C06DE" w:rsidRPr="004139DB" w:rsidRDefault="003C06DE" w:rsidP="00DC18D9">
      <w:pPr>
        <w:pStyle w:val="ListParagraph"/>
        <w:numPr>
          <w:ilvl w:val="2"/>
          <w:numId w:val="16"/>
        </w:numPr>
        <w:shd w:val="clear" w:color="auto" w:fill="FFFFFF"/>
        <w:spacing w:before="100" w:beforeAutospacing="1" w:after="100" w:afterAutospacing="1"/>
        <w:ind w:left="0" w:firstLine="0"/>
        <w:jc w:val="both"/>
        <w:rPr>
          <w:rFonts w:ascii="Times New Roman" w:eastAsia="Times New Roman" w:hAnsi="Times New Roman" w:cs="Times New Roman"/>
          <w:sz w:val="20"/>
          <w:szCs w:val="20"/>
        </w:rPr>
      </w:pPr>
      <w:r w:rsidRPr="004139DB">
        <w:rPr>
          <w:rFonts w:ascii="Times New Roman" w:eastAsia="Times New Roman" w:hAnsi="Times New Roman" w:cs="Times New Roman"/>
          <w:sz w:val="20"/>
          <w:szCs w:val="20"/>
        </w:rPr>
        <w:t>A Data Subject’s request to</w:t>
      </w:r>
      <w:r w:rsidR="004A40E4" w:rsidRPr="004139DB">
        <w:rPr>
          <w:rFonts w:ascii="Times New Roman" w:eastAsia="Times New Roman" w:hAnsi="Times New Roman" w:cs="Times New Roman"/>
          <w:sz w:val="20"/>
          <w:szCs w:val="20"/>
        </w:rPr>
        <w:t xml:space="preserve"> exercise their privacy rights such as</w:t>
      </w:r>
      <w:r w:rsidRPr="004139DB">
        <w:rPr>
          <w:rFonts w:ascii="Times New Roman" w:eastAsia="Times New Roman" w:hAnsi="Times New Roman" w:cs="Times New Roman"/>
          <w:sz w:val="20"/>
          <w:szCs w:val="20"/>
        </w:rPr>
        <w:t xml:space="preserve"> access</w:t>
      </w:r>
      <w:r w:rsidR="004A40E4" w:rsidRPr="004139DB">
        <w:rPr>
          <w:rFonts w:ascii="Times New Roman" w:eastAsia="Times New Roman" w:hAnsi="Times New Roman" w:cs="Times New Roman"/>
          <w:sz w:val="20"/>
          <w:szCs w:val="20"/>
        </w:rPr>
        <w:t>ing</w:t>
      </w:r>
      <w:r w:rsidRPr="004139DB">
        <w:rPr>
          <w:rFonts w:ascii="Times New Roman" w:eastAsia="Times New Roman" w:hAnsi="Times New Roman" w:cs="Times New Roman"/>
          <w:sz w:val="20"/>
          <w:szCs w:val="20"/>
        </w:rPr>
        <w:t>, rectify</w:t>
      </w:r>
      <w:r w:rsidR="004A40E4" w:rsidRPr="004139DB">
        <w:rPr>
          <w:rFonts w:ascii="Times New Roman" w:eastAsia="Times New Roman" w:hAnsi="Times New Roman" w:cs="Times New Roman"/>
          <w:sz w:val="20"/>
          <w:szCs w:val="20"/>
        </w:rPr>
        <w:t>ing</w:t>
      </w:r>
      <w:r w:rsidRPr="004139DB">
        <w:rPr>
          <w:rFonts w:ascii="Times New Roman" w:eastAsia="Times New Roman" w:hAnsi="Times New Roman" w:cs="Times New Roman"/>
          <w:sz w:val="20"/>
          <w:szCs w:val="20"/>
        </w:rPr>
        <w:t>, eras</w:t>
      </w:r>
      <w:r w:rsidR="004A40E4" w:rsidRPr="004139DB">
        <w:rPr>
          <w:rFonts w:ascii="Times New Roman" w:eastAsia="Times New Roman" w:hAnsi="Times New Roman" w:cs="Times New Roman"/>
          <w:sz w:val="20"/>
          <w:szCs w:val="20"/>
        </w:rPr>
        <w:t>ing</w:t>
      </w:r>
      <w:r w:rsidRPr="004139DB">
        <w:rPr>
          <w:rFonts w:ascii="Times New Roman" w:eastAsia="Times New Roman" w:hAnsi="Times New Roman" w:cs="Times New Roman"/>
          <w:sz w:val="20"/>
          <w:szCs w:val="20"/>
        </w:rPr>
        <w:t>, transport</w:t>
      </w:r>
      <w:r w:rsidR="004A40E4" w:rsidRPr="004139DB">
        <w:rPr>
          <w:rFonts w:ascii="Times New Roman" w:eastAsia="Times New Roman" w:hAnsi="Times New Roman" w:cs="Times New Roman"/>
          <w:sz w:val="20"/>
          <w:szCs w:val="20"/>
        </w:rPr>
        <w:t>ing</w:t>
      </w:r>
      <w:r w:rsidRPr="004139DB">
        <w:rPr>
          <w:rFonts w:ascii="Times New Roman" w:eastAsia="Times New Roman" w:hAnsi="Times New Roman" w:cs="Times New Roman"/>
          <w:sz w:val="20"/>
          <w:szCs w:val="20"/>
        </w:rPr>
        <w:t>, object</w:t>
      </w:r>
      <w:r w:rsidR="004A40E4" w:rsidRPr="004139DB">
        <w:rPr>
          <w:rFonts w:ascii="Times New Roman" w:eastAsia="Times New Roman" w:hAnsi="Times New Roman" w:cs="Times New Roman"/>
          <w:sz w:val="20"/>
          <w:szCs w:val="20"/>
        </w:rPr>
        <w:t>ing</w:t>
      </w:r>
      <w:r w:rsidRPr="004139DB">
        <w:rPr>
          <w:rFonts w:ascii="Times New Roman" w:eastAsia="Times New Roman" w:hAnsi="Times New Roman" w:cs="Times New Roman"/>
          <w:sz w:val="20"/>
          <w:szCs w:val="20"/>
        </w:rPr>
        <w:t xml:space="preserve"> to, or restrict</w:t>
      </w:r>
      <w:r w:rsidR="004A40E4" w:rsidRPr="004139DB">
        <w:rPr>
          <w:rFonts w:ascii="Times New Roman" w:eastAsia="Times New Roman" w:hAnsi="Times New Roman" w:cs="Times New Roman"/>
          <w:sz w:val="20"/>
          <w:szCs w:val="20"/>
        </w:rPr>
        <w:t xml:space="preserve">ing their </w:t>
      </w:r>
      <w:r w:rsidRPr="004139DB">
        <w:rPr>
          <w:rFonts w:ascii="Times New Roman" w:eastAsia="Times New Roman" w:hAnsi="Times New Roman" w:cs="Times New Roman"/>
          <w:sz w:val="20"/>
          <w:szCs w:val="20"/>
        </w:rPr>
        <w:t xml:space="preserve">Personal </w:t>
      </w:r>
      <w:proofErr w:type="gramStart"/>
      <w:r w:rsidRPr="004139DB">
        <w:rPr>
          <w:rFonts w:ascii="Times New Roman" w:eastAsia="Times New Roman" w:hAnsi="Times New Roman" w:cs="Times New Roman"/>
          <w:sz w:val="20"/>
          <w:szCs w:val="20"/>
        </w:rPr>
        <w:t>Data;</w:t>
      </w:r>
      <w:proofErr w:type="gramEnd"/>
    </w:p>
    <w:p w14:paraId="6E36DF47" w14:textId="77777777" w:rsidR="004A40E4" w:rsidRPr="004139DB" w:rsidRDefault="004A40E4" w:rsidP="00DC18D9">
      <w:pPr>
        <w:pStyle w:val="ListParagraph"/>
        <w:shd w:val="clear" w:color="auto" w:fill="FFFFFF"/>
        <w:spacing w:before="100" w:beforeAutospacing="1" w:after="100" w:afterAutospacing="1"/>
        <w:ind w:left="0"/>
        <w:jc w:val="both"/>
        <w:rPr>
          <w:rFonts w:ascii="Times New Roman" w:eastAsia="Times New Roman" w:hAnsi="Times New Roman" w:cs="Times New Roman"/>
          <w:sz w:val="20"/>
          <w:szCs w:val="20"/>
        </w:rPr>
      </w:pPr>
    </w:p>
    <w:p w14:paraId="2D4F8D85" w14:textId="789F90DA" w:rsidR="000C4255" w:rsidRPr="004139DB" w:rsidRDefault="003C06DE" w:rsidP="00DC18D9">
      <w:pPr>
        <w:pStyle w:val="ListParagraph"/>
        <w:numPr>
          <w:ilvl w:val="2"/>
          <w:numId w:val="16"/>
        </w:numPr>
        <w:shd w:val="clear" w:color="auto" w:fill="FFFFFF"/>
        <w:spacing w:before="100" w:beforeAutospacing="1" w:after="100" w:afterAutospacing="1"/>
        <w:ind w:left="0" w:firstLine="0"/>
        <w:jc w:val="both"/>
        <w:rPr>
          <w:rFonts w:ascii="Times New Roman" w:eastAsia="Times New Roman" w:hAnsi="Times New Roman" w:cs="Times New Roman"/>
          <w:sz w:val="20"/>
          <w:szCs w:val="20"/>
        </w:rPr>
      </w:pPr>
      <w:r w:rsidRPr="004139DB">
        <w:rPr>
          <w:rFonts w:ascii="Times New Roman" w:eastAsia="Times New Roman" w:hAnsi="Times New Roman" w:cs="Times New Roman"/>
          <w:sz w:val="20"/>
          <w:szCs w:val="20"/>
        </w:rPr>
        <w:t xml:space="preserve">Any request or complaint received from </w:t>
      </w:r>
      <w:r w:rsidR="00526B1D" w:rsidRPr="004139DB">
        <w:rPr>
          <w:rFonts w:ascii="Times New Roman" w:eastAsia="Times New Roman" w:hAnsi="Times New Roman" w:cs="Times New Roman"/>
          <w:sz w:val="20"/>
          <w:szCs w:val="20"/>
        </w:rPr>
        <w:t>Ivanti</w:t>
      </w:r>
      <w:r w:rsidRPr="004139DB">
        <w:rPr>
          <w:rFonts w:ascii="Times New Roman" w:eastAsia="Times New Roman" w:hAnsi="Times New Roman" w:cs="Times New Roman"/>
          <w:sz w:val="20"/>
          <w:szCs w:val="20"/>
        </w:rPr>
        <w:t xml:space="preserve"> or </w:t>
      </w:r>
      <w:r w:rsidR="00526B1D" w:rsidRPr="004139DB">
        <w:rPr>
          <w:rFonts w:ascii="Times New Roman" w:eastAsia="Times New Roman" w:hAnsi="Times New Roman" w:cs="Times New Roman"/>
          <w:sz w:val="20"/>
          <w:szCs w:val="20"/>
        </w:rPr>
        <w:t xml:space="preserve">its </w:t>
      </w:r>
      <w:proofErr w:type="gramStart"/>
      <w:r w:rsidRPr="004139DB">
        <w:rPr>
          <w:rFonts w:ascii="Times New Roman" w:eastAsia="Times New Roman" w:hAnsi="Times New Roman" w:cs="Times New Roman"/>
          <w:sz w:val="20"/>
          <w:szCs w:val="20"/>
        </w:rPr>
        <w:t>employees;</w:t>
      </w:r>
      <w:proofErr w:type="gramEnd"/>
    </w:p>
    <w:p w14:paraId="5DA5A525" w14:textId="77777777" w:rsidR="004A40E4" w:rsidRPr="004139DB" w:rsidRDefault="004A40E4" w:rsidP="00DC18D9">
      <w:pPr>
        <w:pStyle w:val="ListParagraph"/>
        <w:shd w:val="clear" w:color="auto" w:fill="FFFFFF"/>
        <w:spacing w:before="100" w:beforeAutospacing="1" w:after="100" w:afterAutospacing="1"/>
        <w:ind w:left="0"/>
        <w:jc w:val="both"/>
        <w:rPr>
          <w:rFonts w:ascii="Times New Roman" w:eastAsia="Times New Roman" w:hAnsi="Times New Roman" w:cs="Times New Roman"/>
          <w:sz w:val="20"/>
          <w:szCs w:val="20"/>
        </w:rPr>
      </w:pPr>
    </w:p>
    <w:p w14:paraId="0173FAD6" w14:textId="34E07A9B" w:rsidR="000C4255" w:rsidRPr="004139DB" w:rsidRDefault="003C06DE" w:rsidP="00DC18D9">
      <w:pPr>
        <w:pStyle w:val="ListParagraph"/>
        <w:numPr>
          <w:ilvl w:val="2"/>
          <w:numId w:val="16"/>
        </w:numPr>
        <w:shd w:val="clear" w:color="auto" w:fill="FFFFFF"/>
        <w:spacing w:before="100" w:beforeAutospacing="1" w:after="100" w:afterAutospacing="1"/>
        <w:ind w:left="0" w:firstLine="0"/>
        <w:jc w:val="both"/>
        <w:rPr>
          <w:rFonts w:ascii="Times New Roman" w:eastAsia="Times New Roman" w:hAnsi="Times New Roman" w:cs="Times New Roman"/>
          <w:sz w:val="20"/>
          <w:szCs w:val="20"/>
        </w:rPr>
      </w:pPr>
      <w:r w:rsidRPr="004139DB">
        <w:rPr>
          <w:rFonts w:ascii="Times New Roman" w:eastAsia="Times New Roman" w:hAnsi="Times New Roman" w:cs="Times New Roman"/>
          <w:sz w:val="20"/>
          <w:szCs w:val="20"/>
        </w:rPr>
        <w:t xml:space="preserve">Any question, complaint, investigation, or other inquiry from a Data Protection </w:t>
      </w:r>
      <w:proofErr w:type="gramStart"/>
      <w:r w:rsidRPr="004139DB">
        <w:rPr>
          <w:rFonts w:ascii="Times New Roman" w:eastAsia="Times New Roman" w:hAnsi="Times New Roman" w:cs="Times New Roman"/>
          <w:sz w:val="20"/>
          <w:szCs w:val="20"/>
        </w:rPr>
        <w:t>Authority;</w:t>
      </w:r>
      <w:proofErr w:type="gramEnd"/>
      <w:r w:rsidRPr="004139DB">
        <w:rPr>
          <w:rFonts w:ascii="Times New Roman" w:eastAsia="Times New Roman" w:hAnsi="Times New Roman" w:cs="Times New Roman"/>
          <w:sz w:val="20"/>
          <w:szCs w:val="20"/>
        </w:rPr>
        <w:t xml:space="preserve"> </w:t>
      </w:r>
    </w:p>
    <w:p w14:paraId="1964712A" w14:textId="77777777" w:rsidR="004A40E4" w:rsidRPr="004139DB" w:rsidRDefault="004A40E4" w:rsidP="00DC18D9">
      <w:pPr>
        <w:pStyle w:val="ListParagraph"/>
        <w:shd w:val="clear" w:color="auto" w:fill="FFFFFF"/>
        <w:spacing w:before="100" w:beforeAutospacing="1" w:after="100" w:afterAutospacing="1"/>
        <w:ind w:left="0"/>
        <w:jc w:val="both"/>
        <w:rPr>
          <w:rFonts w:ascii="Times New Roman" w:eastAsia="Times New Roman" w:hAnsi="Times New Roman" w:cs="Times New Roman"/>
          <w:sz w:val="20"/>
          <w:szCs w:val="20"/>
        </w:rPr>
      </w:pPr>
    </w:p>
    <w:p w14:paraId="55CA3545" w14:textId="4C8C6E28" w:rsidR="000C4255" w:rsidRPr="004139DB" w:rsidRDefault="003C06DE" w:rsidP="00DC18D9">
      <w:pPr>
        <w:pStyle w:val="ListParagraph"/>
        <w:numPr>
          <w:ilvl w:val="2"/>
          <w:numId w:val="16"/>
        </w:numPr>
        <w:shd w:val="clear" w:color="auto" w:fill="FFFFFF"/>
        <w:spacing w:before="100" w:beforeAutospacing="1" w:after="100" w:afterAutospacing="1"/>
        <w:ind w:left="0" w:firstLine="0"/>
        <w:jc w:val="both"/>
        <w:rPr>
          <w:rFonts w:ascii="Times New Roman" w:eastAsia="Times New Roman" w:hAnsi="Times New Roman" w:cs="Times New Roman"/>
          <w:sz w:val="20"/>
          <w:szCs w:val="20"/>
        </w:rPr>
      </w:pPr>
      <w:r w:rsidRPr="004139DB">
        <w:rPr>
          <w:rFonts w:ascii="Times New Roman" w:eastAsia="Times New Roman" w:hAnsi="Times New Roman" w:cs="Times New Roman"/>
          <w:sz w:val="20"/>
          <w:szCs w:val="20"/>
        </w:rPr>
        <w:t xml:space="preserve">Any request for disclosure of Personal Data </w:t>
      </w:r>
      <w:r w:rsidR="004A40E4" w:rsidRPr="004139DB">
        <w:rPr>
          <w:rFonts w:ascii="Times New Roman" w:eastAsia="Times New Roman" w:hAnsi="Times New Roman" w:cs="Times New Roman"/>
          <w:sz w:val="20"/>
          <w:szCs w:val="20"/>
        </w:rPr>
        <w:t xml:space="preserve">that is </w:t>
      </w:r>
      <w:r w:rsidRPr="004139DB">
        <w:rPr>
          <w:rFonts w:ascii="Times New Roman" w:eastAsia="Times New Roman" w:hAnsi="Times New Roman" w:cs="Times New Roman"/>
          <w:sz w:val="20"/>
          <w:szCs w:val="20"/>
        </w:rPr>
        <w:t xml:space="preserve">related in any way to Processor’s Processing of Personal Data under this </w:t>
      </w:r>
      <w:proofErr w:type="gramStart"/>
      <w:r w:rsidRPr="004139DB">
        <w:rPr>
          <w:rFonts w:ascii="Times New Roman" w:eastAsia="Times New Roman" w:hAnsi="Times New Roman" w:cs="Times New Roman"/>
          <w:sz w:val="20"/>
          <w:szCs w:val="20"/>
        </w:rPr>
        <w:t>DPA;</w:t>
      </w:r>
      <w:proofErr w:type="gramEnd"/>
      <w:r w:rsidRPr="004139DB">
        <w:rPr>
          <w:rFonts w:ascii="Times New Roman" w:eastAsia="Times New Roman" w:hAnsi="Times New Roman" w:cs="Times New Roman"/>
          <w:sz w:val="20"/>
          <w:szCs w:val="20"/>
        </w:rPr>
        <w:t xml:space="preserve"> </w:t>
      </w:r>
    </w:p>
    <w:p w14:paraId="2D992898" w14:textId="77777777" w:rsidR="004A40E4" w:rsidRPr="004139DB" w:rsidRDefault="004A40E4" w:rsidP="00DC18D9">
      <w:pPr>
        <w:pStyle w:val="ListParagraph"/>
        <w:shd w:val="clear" w:color="auto" w:fill="FFFFFF"/>
        <w:spacing w:before="100" w:beforeAutospacing="1" w:after="100" w:afterAutospacing="1"/>
        <w:ind w:left="0"/>
        <w:jc w:val="both"/>
        <w:rPr>
          <w:rFonts w:ascii="Times New Roman" w:eastAsia="Times New Roman" w:hAnsi="Times New Roman" w:cs="Times New Roman"/>
          <w:sz w:val="20"/>
          <w:szCs w:val="20"/>
        </w:rPr>
      </w:pPr>
    </w:p>
    <w:p w14:paraId="7A3E872F" w14:textId="5F3997E6" w:rsidR="000C4255" w:rsidRPr="004139DB" w:rsidRDefault="003C06DE" w:rsidP="00DC18D9">
      <w:pPr>
        <w:pStyle w:val="ListParagraph"/>
        <w:numPr>
          <w:ilvl w:val="2"/>
          <w:numId w:val="16"/>
        </w:numPr>
        <w:shd w:val="clear" w:color="auto" w:fill="FFFFFF"/>
        <w:spacing w:before="100" w:beforeAutospacing="1" w:after="100" w:afterAutospacing="1"/>
        <w:ind w:left="0" w:firstLine="0"/>
        <w:jc w:val="both"/>
        <w:rPr>
          <w:rFonts w:ascii="Times New Roman" w:eastAsia="Times New Roman" w:hAnsi="Times New Roman" w:cs="Times New Roman"/>
          <w:sz w:val="20"/>
          <w:szCs w:val="20"/>
        </w:rPr>
      </w:pPr>
      <w:r w:rsidRPr="004139DB">
        <w:rPr>
          <w:rFonts w:ascii="Times New Roman" w:hAnsi="Times New Roman" w:cs="Times New Roman"/>
          <w:sz w:val="20"/>
          <w:szCs w:val="20"/>
        </w:rPr>
        <w:t>A Data Breach pursuant to the notification obligations set forth in Section 7.1;</w:t>
      </w:r>
      <w:r w:rsidR="000C4255" w:rsidRPr="004139DB">
        <w:rPr>
          <w:rFonts w:ascii="Times New Roman" w:hAnsi="Times New Roman" w:cs="Times New Roman"/>
          <w:sz w:val="20"/>
          <w:szCs w:val="20"/>
        </w:rPr>
        <w:t xml:space="preserve"> and</w:t>
      </w:r>
    </w:p>
    <w:p w14:paraId="75B53864" w14:textId="77777777" w:rsidR="004A40E4" w:rsidRPr="004139DB" w:rsidRDefault="004A40E4" w:rsidP="00DC18D9">
      <w:pPr>
        <w:pStyle w:val="ListParagraph"/>
        <w:shd w:val="clear" w:color="auto" w:fill="FFFFFF"/>
        <w:spacing w:before="100" w:beforeAutospacing="1" w:after="100" w:afterAutospacing="1"/>
        <w:ind w:left="0"/>
        <w:jc w:val="both"/>
        <w:rPr>
          <w:rFonts w:ascii="Times New Roman" w:eastAsia="Times New Roman" w:hAnsi="Times New Roman" w:cs="Times New Roman"/>
          <w:sz w:val="20"/>
          <w:szCs w:val="20"/>
        </w:rPr>
      </w:pPr>
    </w:p>
    <w:p w14:paraId="4BB2A9AA" w14:textId="20754717" w:rsidR="003C06DE" w:rsidRPr="004139DB" w:rsidRDefault="003C06DE" w:rsidP="00DC18D9">
      <w:pPr>
        <w:pStyle w:val="ListParagraph"/>
        <w:numPr>
          <w:ilvl w:val="2"/>
          <w:numId w:val="16"/>
        </w:numPr>
        <w:shd w:val="clear" w:color="auto" w:fill="FFFFFF"/>
        <w:spacing w:before="100" w:beforeAutospacing="1" w:after="100" w:afterAutospacing="1"/>
        <w:ind w:left="0" w:firstLine="0"/>
        <w:jc w:val="both"/>
        <w:rPr>
          <w:rFonts w:ascii="Times New Roman" w:eastAsia="Times New Roman" w:hAnsi="Times New Roman" w:cs="Times New Roman"/>
          <w:sz w:val="20"/>
          <w:szCs w:val="20"/>
        </w:rPr>
      </w:pPr>
      <w:r w:rsidRPr="004139DB">
        <w:rPr>
          <w:rFonts w:ascii="Times New Roman" w:hAnsi="Times New Roman" w:cs="Times New Roman"/>
          <w:sz w:val="20"/>
          <w:szCs w:val="20"/>
        </w:rPr>
        <w:t xml:space="preserve">Where the Personal Data becomes subject to search </w:t>
      </w:r>
      <w:r w:rsidR="00E1073F" w:rsidRPr="004139DB">
        <w:rPr>
          <w:rFonts w:ascii="Times New Roman" w:hAnsi="Times New Roman" w:cs="Times New Roman"/>
          <w:sz w:val="20"/>
          <w:szCs w:val="20"/>
        </w:rPr>
        <w:t>a</w:t>
      </w:r>
      <w:r w:rsidRPr="004139DB">
        <w:rPr>
          <w:rFonts w:ascii="Times New Roman" w:hAnsi="Times New Roman" w:cs="Times New Roman"/>
          <w:sz w:val="20"/>
          <w:szCs w:val="20"/>
        </w:rPr>
        <w:t xml:space="preserve"> seizure, an attachment order, confiscation during bankruptcy or insolvency proceedings, or similar events or measures by third parties while being Processed.</w:t>
      </w:r>
    </w:p>
    <w:p w14:paraId="14EA7E29" w14:textId="60E912F4" w:rsidR="003C06DE" w:rsidRPr="004139DB" w:rsidRDefault="003C06DE" w:rsidP="003C06DE">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sz w:val="20"/>
          <w:szCs w:val="20"/>
        </w:rPr>
        <w:t xml:space="preserve">Processor will assist </w:t>
      </w:r>
      <w:r w:rsidR="00526B1D" w:rsidRPr="004139DB">
        <w:rPr>
          <w:rFonts w:ascii="Times New Roman" w:eastAsia="Times New Roman" w:hAnsi="Times New Roman" w:cs="Times New Roman"/>
          <w:sz w:val="20"/>
          <w:szCs w:val="20"/>
        </w:rPr>
        <w:t>Ivanti</w:t>
      </w:r>
      <w:r w:rsidRPr="004139DB">
        <w:rPr>
          <w:rFonts w:ascii="Times New Roman" w:eastAsia="Times New Roman" w:hAnsi="Times New Roman" w:cs="Times New Roman"/>
          <w:sz w:val="20"/>
          <w:szCs w:val="20"/>
        </w:rPr>
        <w:t xml:space="preserve"> in fulfilling </w:t>
      </w:r>
      <w:r w:rsidR="00526B1D" w:rsidRPr="004139DB">
        <w:rPr>
          <w:rFonts w:ascii="Times New Roman" w:eastAsia="Times New Roman" w:hAnsi="Times New Roman" w:cs="Times New Roman"/>
          <w:sz w:val="20"/>
          <w:szCs w:val="20"/>
        </w:rPr>
        <w:t>Ivanti</w:t>
      </w:r>
      <w:r w:rsidR="00A26709" w:rsidRPr="004139DB">
        <w:rPr>
          <w:rFonts w:ascii="Times New Roman" w:eastAsia="Times New Roman" w:hAnsi="Times New Roman" w:cs="Times New Roman"/>
          <w:sz w:val="20"/>
          <w:szCs w:val="20"/>
        </w:rPr>
        <w:t xml:space="preserve">’s </w:t>
      </w:r>
      <w:r w:rsidRPr="004139DB">
        <w:rPr>
          <w:rFonts w:ascii="Times New Roman" w:eastAsia="Times New Roman" w:hAnsi="Times New Roman" w:cs="Times New Roman"/>
          <w:sz w:val="20"/>
          <w:szCs w:val="20"/>
        </w:rPr>
        <w:t xml:space="preserve">obligations to respond to requests relating to </w:t>
      </w:r>
      <w:r w:rsidR="003E1CFA" w:rsidRPr="004139DB">
        <w:rPr>
          <w:rFonts w:ascii="Times New Roman" w:eastAsia="Times New Roman" w:hAnsi="Times New Roman" w:cs="Times New Roman"/>
          <w:sz w:val="20"/>
          <w:szCs w:val="20"/>
        </w:rPr>
        <w:t xml:space="preserve">sections </w:t>
      </w:r>
      <w:r w:rsidRPr="004139DB">
        <w:rPr>
          <w:rFonts w:ascii="Times New Roman" w:eastAsia="Times New Roman" w:hAnsi="Times New Roman" w:cs="Times New Roman"/>
          <w:sz w:val="20"/>
          <w:szCs w:val="20"/>
        </w:rPr>
        <w:t>(</w:t>
      </w:r>
      <w:r w:rsidR="006366CC" w:rsidRPr="004139DB">
        <w:rPr>
          <w:rFonts w:ascii="Times New Roman" w:eastAsia="Times New Roman" w:hAnsi="Times New Roman" w:cs="Times New Roman"/>
          <w:sz w:val="20"/>
          <w:szCs w:val="20"/>
        </w:rPr>
        <w:t>3.1.1) - (</w:t>
      </w:r>
      <w:r w:rsidR="00A26709" w:rsidRPr="004139DB">
        <w:rPr>
          <w:rFonts w:ascii="Times New Roman" w:eastAsia="Times New Roman" w:hAnsi="Times New Roman" w:cs="Times New Roman"/>
          <w:sz w:val="20"/>
          <w:szCs w:val="20"/>
        </w:rPr>
        <w:t>3.1.6</w:t>
      </w:r>
      <w:r w:rsidRPr="004139DB">
        <w:rPr>
          <w:rFonts w:ascii="Times New Roman" w:eastAsia="Times New Roman" w:hAnsi="Times New Roman" w:cs="Times New Roman"/>
          <w:sz w:val="20"/>
          <w:szCs w:val="20"/>
        </w:rPr>
        <w:t xml:space="preserve">) above and will not respond to such requests without </w:t>
      </w:r>
      <w:r w:rsidR="00526B1D" w:rsidRPr="004139DB">
        <w:rPr>
          <w:rFonts w:ascii="Times New Roman" w:eastAsia="Times New Roman" w:hAnsi="Times New Roman" w:cs="Times New Roman"/>
          <w:sz w:val="20"/>
          <w:szCs w:val="20"/>
        </w:rPr>
        <w:t>Ivanti</w:t>
      </w:r>
      <w:r w:rsidRPr="004139DB">
        <w:rPr>
          <w:rFonts w:ascii="Times New Roman" w:eastAsia="Times New Roman" w:hAnsi="Times New Roman" w:cs="Times New Roman"/>
          <w:sz w:val="20"/>
          <w:szCs w:val="20"/>
        </w:rPr>
        <w:t>’s prior written consent unless Processor is required to respond by</w:t>
      </w:r>
      <w:r w:rsidR="003E1CFA" w:rsidRPr="004139DB">
        <w:rPr>
          <w:rFonts w:ascii="Times New Roman" w:eastAsia="Times New Roman" w:hAnsi="Times New Roman" w:cs="Times New Roman"/>
          <w:sz w:val="20"/>
          <w:szCs w:val="20"/>
        </w:rPr>
        <w:t xml:space="preserve"> applicable</w:t>
      </w:r>
      <w:r w:rsidRPr="004139DB">
        <w:rPr>
          <w:rFonts w:ascii="Times New Roman" w:eastAsia="Times New Roman" w:hAnsi="Times New Roman" w:cs="Times New Roman"/>
          <w:sz w:val="20"/>
          <w:szCs w:val="20"/>
        </w:rPr>
        <w:t xml:space="preserve"> law.</w:t>
      </w:r>
    </w:p>
    <w:p w14:paraId="72BAD479" w14:textId="3EE84230" w:rsidR="00994D6D" w:rsidRPr="004139DB" w:rsidRDefault="00C11175" w:rsidP="00994D6D">
      <w:pPr>
        <w:numPr>
          <w:ilvl w:val="0"/>
          <w:numId w:val="3"/>
        </w:numPr>
        <w:shd w:val="clear" w:color="auto" w:fill="FFFFFF"/>
        <w:spacing w:before="100" w:beforeAutospacing="1" w:after="100" w:afterAutospacing="1"/>
        <w:rPr>
          <w:rFonts w:ascii="Times New Roman" w:eastAsia="Times New Roman" w:hAnsi="Times New Roman" w:cs="Times New Roman"/>
          <w:b/>
          <w:bCs/>
          <w:sz w:val="20"/>
          <w:szCs w:val="20"/>
        </w:rPr>
      </w:pPr>
      <w:r w:rsidRPr="004139DB">
        <w:rPr>
          <w:rFonts w:ascii="Times New Roman" w:eastAsia="Times New Roman" w:hAnsi="Times New Roman" w:cs="Times New Roman"/>
          <w:b/>
          <w:bCs/>
          <w:sz w:val="20"/>
          <w:szCs w:val="20"/>
        </w:rPr>
        <w:t>CONFIDENTIALITY</w:t>
      </w:r>
    </w:p>
    <w:p w14:paraId="233FDC2E" w14:textId="4750AB5D" w:rsidR="00504752" w:rsidRPr="004139DB" w:rsidRDefault="00D95EB1" w:rsidP="00504752">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4</w:t>
      </w:r>
      <w:r w:rsidR="00994D6D" w:rsidRPr="004139DB">
        <w:rPr>
          <w:rFonts w:ascii="Times New Roman" w:eastAsia="Times New Roman" w:hAnsi="Times New Roman" w:cs="Times New Roman"/>
          <w:b/>
          <w:bCs/>
          <w:sz w:val="20"/>
          <w:szCs w:val="20"/>
        </w:rPr>
        <w:t xml:space="preserve">.1 </w:t>
      </w:r>
      <w:r w:rsidR="00C11175" w:rsidRPr="004139DB">
        <w:rPr>
          <w:rFonts w:ascii="Times New Roman" w:eastAsia="Times New Roman" w:hAnsi="Times New Roman" w:cs="Times New Roman"/>
          <w:b/>
          <w:bCs/>
          <w:sz w:val="20"/>
          <w:szCs w:val="20"/>
        </w:rPr>
        <w:t>Confidential Information</w:t>
      </w:r>
      <w:r w:rsidR="00994D6D" w:rsidRPr="004139DB">
        <w:rPr>
          <w:rFonts w:ascii="Times New Roman" w:eastAsia="Times New Roman" w:hAnsi="Times New Roman" w:cs="Times New Roman"/>
          <w:b/>
          <w:bCs/>
          <w:sz w:val="20"/>
          <w:szCs w:val="20"/>
        </w:rPr>
        <w:t xml:space="preserve">. </w:t>
      </w:r>
      <w:r w:rsidR="00504752" w:rsidRPr="004139DB">
        <w:rPr>
          <w:rFonts w:ascii="Times New Roman" w:eastAsia="Times New Roman" w:hAnsi="Times New Roman" w:cs="Times New Roman"/>
          <w:sz w:val="20"/>
          <w:szCs w:val="20"/>
        </w:rPr>
        <w:t xml:space="preserve">All Information </w:t>
      </w:r>
      <w:r w:rsidR="00610BF2" w:rsidRPr="004139DB">
        <w:rPr>
          <w:rFonts w:ascii="Times New Roman" w:eastAsia="Times New Roman" w:hAnsi="Times New Roman" w:cs="Times New Roman"/>
          <w:sz w:val="20"/>
          <w:szCs w:val="20"/>
        </w:rPr>
        <w:t xml:space="preserve">provided to Processor pursuant to the </w:t>
      </w:r>
      <w:r w:rsidR="00623522" w:rsidRPr="004139DB">
        <w:rPr>
          <w:rFonts w:ascii="Times New Roman" w:eastAsia="Times New Roman" w:hAnsi="Times New Roman" w:cs="Times New Roman"/>
          <w:sz w:val="20"/>
          <w:szCs w:val="20"/>
        </w:rPr>
        <w:t>Agreement</w:t>
      </w:r>
      <w:r w:rsidR="00610BF2" w:rsidRPr="004139DB">
        <w:rPr>
          <w:rFonts w:ascii="Times New Roman" w:eastAsia="Times New Roman" w:hAnsi="Times New Roman" w:cs="Times New Roman"/>
          <w:sz w:val="20"/>
          <w:szCs w:val="20"/>
        </w:rPr>
        <w:t xml:space="preserve"> is Confidential Information.  </w:t>
      </w:r>
    </w:p>
    <w:p w14:paraId="2ED259F6" w14:textId="4DA04691" w:rsidR="00C11175"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sz w:val="20"/>
          <w:szCs w:val="20"/>
        </w:rPr>
        <w:t>4</w:t>
      </w:r>
      <w:r w:rsidR="00C11175" w:rsidRPr="004139DB">
        <w:rPr>
          <w:rFonts w:ascii="Times New Roman" w:eastAsia="Times New Roman" w:hAnsi="Times New Roman" w:cs="Times New Roman"/>
          <w:b/>
          <w:sz w:val="20"/>
          <w:szCs w:val="20"/>
        </w:rPr>
        <w:t>.2 Processor’s Personnel.</w:t>
      </w:r>
      <w:r w:rsidR="00C11175" w:rsidRPr="004139DB">
        <w:rPr>
          <w:rFonts w:ascii="Times New Roman" w:eastAsia="Times New Roman" w:hAnsi="Times New Roman" w:cs="Times New Roman"/>
          <w:sz w:val="20"/>
          <w:szCs w:val="20"/>
        </w:rPr>
        <w:t xml:space="preserve"> Processor shall ensure that its personnel engaged in the Processing of Personal Data are informed of the confidential nature of the Personal Data, have received appropriate training on their responsibilities</w:t>
      </w:r>
      <w:r w:rsidR="00D72212" w:rsidRPr="004139DB">
        <w:rPr>
          <w:rFonts w:ascii="Times New Roman" w:eastAsia="Times New Roman" w:hAnsi="Times New Roman" w:cs="Times New Roman"/>
          <w:sz w:val="20"/>
          <w:szCs w:val="20"/>
        </w:rPr>
        <w:t>,</w:t>
      </w:r>
      <w:r w:rsidR="00C11175" w:rsidRPr="004139DB">
        <w:rPr>
          <w:rFonts w:ascii="Times New Roman" w:eastAsia="Times New Roman" w:hAnsi="Times New Roman" w:cs="Times New Roman"/>
          <w:sz w:val="20"/>
          <w:szCs w:val="20"/>
        </w:rPr>
        <w:t xml:space="preserve"> and have executed written confidentiality agreements. Processor shall ensure that such confidentiality obligations survive the termination of </w:t>
      </w:r>
      <w:r w:rsidR="00D72212" w:rsidRPr="004139DB">
        <w:rPr>
          <w:rFonts w:ascii="Times New Roman" w:eastAsia="Times New Roman" w:hAnsi="Times New Roman" w:cs="Times New Roman"/>
          <w:sz w:val="20"/>
          <w:szCs w:val="20"/>
        </w:rPr>
        <w:t>their respective employment relationship with such individuals</w:t>
      </w:r>
      <w:r w:rsidR="00C11175" w:rsidRPr="004139DB">
        <w:rPr>
          <w:rFonts w:ascii="Times New Roman" w:eastAsia="Times New Roman" w:hAnsi="Times New Roman" w:cs="Times New Roman"/>
          <w:sz w:val="20"/>
          <w:szCs w:val="20"/>
        </w:rPr>
        <w:t>.</w:t>
      </w:r>
    </w:p>
    <w:p w14:paraId="05C34247" w14:textId="68890077" w:rsidR="00C11175" w:rsidRPr="004139DB" w:rsidRDefault="007D5C41" w:rsidP="00504752">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4</w:t>
      </w:r>
      <w:r w:rsidR="00C11175" w:rsidRPr="004139DB">
        <w:rPr>
          <w:rFonts w:ascii="Times New Roman" w:eastAsia="Times New Roman" w:hAnsi="Times New Roman" w:cs="Times New Roman"/>
          <w:b/>
          <w:bCs/>
          <w:sz w:val="20"/>
          <w:szCs w:val="20"/>
        </w:rPr>
        <w:t>.</w:t>
      </w:r>
      <w:r w:rsidR="003C06DE" w:rsidRPr="004139DB">
        <w:rPr>
          <w:rFonts w:ascii="Times New Roman" w:eastAsia="Times New Roman" w:hAnsi="Times New Roman" w:cs="Times New Roman"/>
          <w:b/>
          <w:bCs/>
          <w:sz w:val="20"/>
          <w:szCs w:val="20"/>
        </w:rPr>
        <w:t>3</w:t>
      </w:r>
      <w:r w:rsidR="00C11175" w:rsidRPr="004139DB">
        <w:rPr>
          <w:rFonts w:ascii="Times New Roman" w:eastAsia="Times New Roman" w:hAnsi="Times New Roman" w:cs="Times New Roman"/>
          <w:b/>
          <w:bCs/>
          <w:sz w:val="20"/>
          <w:szCs w:val="20"/>
        </w:rPr>
        <w:t xml:space="preserve"> Limitation of Access. </w:t>
      </w:r>
      <w:r w:rsidR="00C11175" w:rsidRPr="004139DB">
        <w:rPr>
          <w:rFonts w:ascii="Times New Roman" w:eastAsia="Times New Roman" w:hAnsi="Times New Roman" w:cs="Times New Roman"/>
          <w:sz w:val="20"/>
          <w:szCs w:val="20"/>
        </w:rPr>
        <w:t xml:space="preserve">Processor shall ensure that Processor’s access to Personal Data is limited to those personnel performing Services in accordance with the </w:t>
      </w:r>
      <w:r w:rsidR="00623522" w:rsidRPr="004139DB">
        <w:rPr>
          <w:rFonts w:ascii="Times New Roman" w:eastAsia="Times New Roman" w:hAnsi="Times New Roman" w:cs="Times New Roman"/>
          <w:sz w:val="20"/>
          <w:szCs w:val="20"/>
        </w:rPr>
        <w:t>Agreement</w:t>
      </w:r>
      <w:r w:rsidR="00C11175" w:rsidRPr="004139DB">
        <w:rPr>
          <w:rFonts w:ascii="Times New Roman" w:eastAsia="Times New Roman" w:hAnsi="Times New Roman" w:cs="Times New Roman"/>
          <w:sz w:val="20"/>
          <w:szCs w:val="20"/>
        </w:rPr>
        <w:t xml:space="preserve">. </w:t>
      </w:r>
    </w:p>
    <w:p w14:paraId="1293F577" w14:textId="174D493A" w:rsidR="00994D6D" w:rsidRPr="004139DB" w:rsidRDefault="007D5C41" w:rsidP="00994D6D">
      <w:pPr>
        <w:shd w:val="clear" w:color="auto" w:fill="FFFFFF"/>
        <w:spacing w:before="100" w:beforeAutospacing="1" w:after="100" w:afterAutospacing="1"/>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5</w:t>
      </w:r>
      <w:r w:rsidR="00994D6D" w:rsidRPr="004139DB">
        <w:rPr>
          <w:rFonts w:ascii="Times New Roman" w:eastAsia="Times New Roman" w:hAnsi="Times New Roman" w:cs="Times New Roman"/>
          <w:b/>
          <w:bCs/>
          <w:sz w:val="20"/>
          <w:szCs w:val="20"/>
        </w:rPr>
        <w:t xml:space="preserve">. SUB-PROCESSORS </w:t>
      </w:r>
    </w:p>
    <w:p w14:paraId="513C8B94" w14:textId="34ED3A85" w:rsidR="00994D6D"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lastRenderedPageBreak/>
        <w:t>5</w:t>
      </w:r>
      <w:r w:rsidR="00994D6D" w:rsidRPr="004139DB">
        <w:rPr>
          <w:rFonts w:ascii="Times New Roman" w:eastAsia="Times New Roman" w:hAnsi="Times New Roman" w:cs="Times New Roman"/>
          <w:b/>
          <w:bCs/>
          <w:sz w:val="20"/>
          <w:szCs w:val="20"/>
        </w:rPr>
        <w:t xml:space="preserve">.1 Appointment of Sub-processors. </w:t>
      </w:r>
      <w:r w:rsidR="00526B1D" w:rsidRPr="004139DB">
        <w:rPr>
          <w:rFonts w:ascii="Times New Roman" w:eastAsia="Times New Roman" w:hAnsi="Times New Roman" w:cs="Times New Roman"/>
          <w:sz w:val="20"/>
          <w:szCs w:val="20"/>
        </w:rPr>
        <w:t>Ivanti</w:t>
      </w:r>
      <w:r w:rsidR="00994D6D" w:rsidRPr="004139DB">
        <w:rPr>
          <w:rFonts w:ascii="Times New Roman" w:eastAsia="Times New Roman" w:hAnsi="Times New Roman" w:cs="Times New Roman"/>
          <w:sz w:val="20"/>
          <w:szCs w:val="20"/>
        </w:rPr>
        <w:t xml:space="preserve"> acknowledges and agrees that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and </w:t>
      </w:r>
      <w:r w:rsidR="003B5E5A" w:rsidRPr="004139DB">
        <w:rPr>
          <w:rFonts w:ascii="Times New Roman" w:eastAsia="Times New Roman" w:hAnsi="Times New Roman" w:cs="Times New Roman"/>
          <w:sz w:val="20"/>
          <w:szCs w:val="20"/>
        </w:rPr>
        <w:t>Processor’s</w:t>
      </w:r>
      <w:r w:rsidR="00994D6D" w:rsidRPr="004139DB">
        <w:rPr>
          <w:rFonts w:ascii="Times New Roman" w:eastAsia="Times New Roman" w:hAnsi="Times New Roman" w:cs="Times New Roman"/>
          <w:sz w:val="20"/>
          <w:szCs w:val="20"/>
        </w:rPr>
        <w:t xml:space="preserve"> Affiliates may engage third-party Sub-processors in connection with the provision of the Services.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or </w:t>
      </w:r>
      <w:r w:rsidR="003B5E5A" w:rsidRPr="004139DB">
        <w:rPr>
          <w:rFonts w:ascii="Times New Roman" w:eastAsia="Times New Roman" w:hAnsi="Times New Roman" w:cs="Times New Roman"/>
          <w:sz w:val="20"/>
          <w:szCs w:val="20"/>
        </w:rPr>
        <w:t>Processor’s</w:t>
      </w:r>
      <w:r w:rsidR="00994D6D" w:rsidRPr="004139DB">
        <w:rPr>
          <w:rFonts w:ascii="Times New Roman" w:eastAsia="Times New Roman" w:hAnsi="Times New Roman" w:cs="Times New Roman"/>
          <w:sz w:val="20"/>
          <w:szCs w:val="20"/>
        </w:rPr>
        <w:t xml:space="preserve"> Affiliate </w:t>
      </w:r>
      <w:r w:rsidR="003B5E5A" w:rsidRPr="004139DB">
        <w:rPr>
          <w:rFonts w:ascii="Times New Roman" w:eastAsia="Times New Roman" w:hAnsi="Times New Roman" w:cs="Times New Roman"/>
          <w:sz w:val="20"/>
          <w:szCs w:val="20"/>
        </w:rPr>
        <w:t>shall</w:t>
      </w:r>
      <w:r w:rsidR="00994D6D" w:rsidRPr="004139DB">
        <w:rPr>
          <w:rFonts w:ascii="Times New Roman" w:eastAsia="Times New Roman" w:hAnsi="Times New Roman" w:cs="Times New Roman"/>
          <w:sz w:val="20"/>
          <w:szCs w:val="20"/>
        </w:rPr>
        <w:t xml:space="preserve"> </w:t>
      </w:r>
      <w:r w:rsidR="003B5E5A" w:rsidRPr="004139DB">
        <w:rPr>
          <w:rFonts w:ascii="Times New Roman" w:eastAsia="Times New Roman" w:hAnsi="Times New Roman" w:cs="Times New Roman"/>
          <w:sz w:val="20"/>
          <w:szCs w:val="20"/>
        </w:rPr>
        <w:t>enter</w:t>
      </w:r>
      <w:r w:rsidR="00994D6D" w:rsidRPr="004139DB">
        <w:rPr>
          <w:rFonts w:ascii="Times New Roman" w:eastAsia="Times New Roman" w:hAnsi="Times New Roman" w:cs="Times New Roman"/>
          <w:sz w:val="20"/>
          <w:szCs w:val="20"/>
        </w:rPr>
        <w:t xml:space="preserve"> into a written agreement with each Sub-processor containing data protection obligations not less protective than those in this </w:t>
      </w:r>
      <w:r w:rsidR="003B5E5A" w:rsidRPr="004139DB">
        <w:rPr>
          <w:rFonts w:ascii="Times New Roman" w:eastAsia="Times New Roman" w:hAnsi="Times New Roman" w:cs="Times New Roman"/>
          <w:sz w:val="20"/>
          <w:szCs w:val="20"/>
        </w:rPr>
        <w:t>DPA</w:t>
      </w:r>
      <w:r w:rsidR="00994D6D" w:rsidRPr="004139DB">
        <w:rPr>
          <w:rFonts w:ascii="Times New Roman" w:eastAsia="Times New Roman" w:hAnsi="Times New Roman" w:cs="Times New Roman"/>
          <w:sz w:val="20"/>
          <w:szCs w:val="20"/>
        </w:rPr>
        <w:t xml:space="preserve"> to the extent applicable to the nature of the Services provided by such Sub-processor.</w:t>
      </w:r>
      <w:r w:rsidR="009E0800" w:rsidRPr="004139DB">
        <w:rPr>
          <w:rFonts w:ascii="Times New Roman" w:eastAsia="Times New Roman" w:hAnsi="Times New Roman" w:cs="Times New Roman"/>
          <w:sz w:val="20"/>
          <w:szCs w:val="20"/>
        </w:rPr>
        <w:t xml:space="preserve"> </w:t>
      </w:r>
      <w:r w:rsidR="00434D21" w:rsidRPr="004139DB">
        <w:rPr>
          <w:rFonts w:ascii="Times New Roman" w:eastAsia="Times New Roman" w:hAnsi="Times New Roman" w:cs="Times New Roman"/>
          <w:sz w:val="20"/>
          <w:szCs w:val="20"/>
        </w:rPr>
        <w:t xml:space="preserve">Processor </w:t>
      </w:r>
      <w:r w:rsidR="00535405" w:rsidRPr="004139DB">
        <w:rPr>
          <w:rFonts w:ascii="Times New Roman" w:eastAsia="Times New Roman" w:hAnsi="Times New Roman" w:cs="Times New Roman"/>
          <w:sz w:val="20"/>
          <w:szCs w:val="20"/>
        </w:rPr>
        <w:t xml:space="preserve">shall provide Ivanti </w:t>
      </w:r>
      <w:r w:rsidR="004B17BC" w:rsidRPr="004139DB">
        <w:rPr>
          <w:rFonts w:ascii="Times New Roman" w:eastAsia="Times New Roman" w:hAnsi="Times New Roman" w:cs="Times New Roman"/>
          <w:sz w:val="20"/>
          <w:szCs w:val="20"/>
        </w:rPr>
        <w:t xml:space="preserve">with a </w:t>
      </w:r>
      <w:r w:rsidR="00535405" w:rsidRPr="004139DB">
        <w:rPr>
          <w:rFonts w:ascii="Times New Roman" w:eastAsia="Times New Roman" w:hAnsi="Times New Roman" w:cs="Times New Roman"/>
          <w:sz w:val="20"/>
          <w:szCs w:val="20"/>
        </w:rPr>
        <w:t>list of its sub-processors</w:t>
      </w:r>
      <w:r w:rsidR="00BB4E5C" w:rsidRPr="004139DB">
        <w:rPr>
          <w:rFonts w:ascii="Times New Roman" w:eastAsia="Times New Roman" w:hAnsi="Times New Roman" w:cs="Times New Roman"/>
          <w:sz w:val="20"/>
          <w:szCs w:val="20"/>
        </w:rPr>
        <w:t xml:space="preserve"> and/or details of any sub-processor</w:t>
      </w:r>
      <w:r w:rsidR="00535405" w:rsidRPr="004139DB">
        <w:rPr>
          <w:rFonts w:ascii="Times New Roman" w:eastAsia="Times New Roman" w:hAnsi="Times New Roman" w:cs="Times New Roman"/>
          <w:sz w:val="20"/>
          <w:szCs w:val="20"/>
        </w:rPr>
        <w:t xml:space="preserve"> upon request</w:t>
      </w:r>
      <w:r w:rsidR="004B17BC" w:rsidRPr="004139DB">
        <w:rPr>
          <w:rFonts w:ascii="Times New Roman" w:eastAsia="Times New Roman" w:hAnsi="Times New Roman" w:cs="Times New Roman"/>
          <w:sz w:val="20"/>
          <w:szCs w:val="20"/>
        </w:rPr>
        <w:t>.</w:t>
      </w:r>
    </w:p>
    <w:p w14:paraId="40F016A3" w14:textId="5B8B4C8F" w:rsidR="003B5E5A"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5</w:t>
      </w:r>
      <w:r w:rsidR="00994D6D" w:rsidRPr="004139DB">
        <w:rPr>
          <w:rFonts w:ascii="Times New Roman" w:eastAsia="Times New Roman" w:hAnsi="Times New Roman" w:cs="Times New Roman"/>
          <w:b/>
          <w:bCs/>
          <w:sz w:val="20"/>
          <w:szCs w:val="20"/>
        </w:rPr>
        <w:t xml:space="preserve">.2   Notification of </w:t>
      </w:r>
      <w:r w:rsidR="003E5226" w:rsidRPr="004139DB">
        <w:rPr>
          <w:rFonts w:ascii="Times New Roman" w:eastAsia="Times New Roman" w:hAnsi="Times New Roman" w:cs="Times New Roman"/>
          <w:b/>
          <w:bCs/>
          <w:sz w:val="20"/>
          <w:szCs w:val="20"/>
        </w:rPr>
        <w:t xml:space="preserve">Changes to </w:t>
      </w:r>
      <w:r w:rsidR="00994D6D" w:rsidRPr="004139DB">
        <w:rPr>
          <w:rFonts w:ascii="Times New Roman" w:eastAsia="Times New Roman" w:hAnsi="Times New Roman" w:cs="Times New Roman"/>
          <w:b/>
          <w:bCs/>
          <w:sz w:val="20"/>
          <w:szCs w:val="20"/>
        </w:rPr>
        <w:t xml:space="preserve">Sub-processors. </w:t>
      </w:r>
      <w:r w:rsidR="003E5226" w:rsidRPr="004139DB">
        <w:rPr>
          <w:rFonts w:ascii="Times New Roman" w:eastAsia="Times New Roman" w:hAnsi="Times New Roman" w:cs="Times New Roman"/>
          <w:sz w:val="20"/>
          <w:szCs w:val="20"/>
        </w:rPr>
        <w:t xml:space="preserve">Processor will inform </w:t>
      </w:r>
      <w:r w:rsidR="00526B1D" w:rsidRPr="004139DB">
        <w:rPr>
          <w:rFonts w:ascii="Times New Roman" w:eastAsia="Times New Roman" w:hAnsi="Times New Roman" w:cs="Times New Roman"/>
          <w:sz w:val="20"/>
          <w:szCs w:val="20"/>
        </w:rPr>
        <w:t>Ivanti</w:t>
      </w:r>
      <w:r w:rsidR="003E5226" w:rsidRPr="004139DB">
        <w:rPr>
          <w:rFonts w:ascii="Times New Roman" w:eastAsia="Times New Roman" w:hAnsi="Times New Roman" w:cs="Times New Roman"/>
          <w:sz w:val="20"/>
          <w:szCs w:val="20"/>
        </w:rPr>
        <w:t xml:space="preserve"> of any intended changes concerning the addition or replacement of Sub-processors and give </w:t>
      </w:r>
      <w:r w:rsidR="00526B1D" w:rsidRPr="004139DB">
        <w:rPr>
          <w:rFonts w:ascii="Times New Roman" w:eastAsia="Times New Roman" w:hAnsi="Times New Roman" w:cs="Times New Roman"/>
          <w:sz w:val="20"/>
          <w:szCs w:val="20"/>
        </w:rPr>
        <w:t>Ivanti</w:t>
      </w:r>
      <w:r w:rsidR="003E5226" w:rsidRPr="004139DB">
        <w:rPr>
          <w:rFonts w:ascii="Times New Roman" w:eastAsia="Times New Roman" w:hAnsi="Times New Roman" w:cs="Times New Roman"/>
          <w:sz w:val="20"/>
          <w:szCs w:val="20"/>
        </w:rPr>
        <w:t xml:space="preserve"> an opportunity to object to such changes.  </w:t>
      </w:r>
      <w:r w:rsidR="00504752" w:rsidRPr="004139DB">
        <w:rPr>
          <w:rFonts w:ascii="Times New Roman" w:eastAsia="Times New Roman" w:hAnsi="Times New Roman" w:cs="Times New Roman"/>
          <w:sz w:val="20"/>
          <w:szCs w:val="20"/>
        </w:rPr>
        <w:t xml:space="preserve">Processor will notify </w:t>
      </w:r>
      <w:r w:rsidR="00526B1D" w:rsidRPr="004139DB">
        <w:rPr>
          <w:rFonts w:ascii="Times New Roman" w:eastAsia="Times New Roman" w:hAnsi="Times New Roman" w:cs="Times New Roman"/>
          <w:sz w:val="20"/>
          <w:szCs w:val="20"/>
        </w:rPr>
        <w:t>Ivanti</w:t>
      </w:r>
      <w:r w:rsidR="00504752" w:rsidRPr="004139DB">
        <w:rPr>
          <w:rFonts w:ascii="Times New Roman" w:eastAsia="Times New Roman" w:hAnsi="Times New Roman" w:cs="Times New Roman"/>
          <w:sz w:val="20"/>
          <w:szCs w:val="20"/>
        </w:rPr>
        <w:t xml:space="preserve"> of any intended changes concerning the addition or replacement of Sub-processors</w:t>
      </w:r>
      <w:r w:rsidR="00FB00CD" w:rsidRPr="004139DB">
        <w:rPr>
          <w:rFonts w:ascii="Times New Roman" w:eastAsia="Times New Roman" w:hAnsi="Times New Roman" w:cs="Times New Roman"/>
          <w:sz w:val="20"/>
          <w:szCs w:val="20"/>
        </w:rPr>
        <w:t xml:space="preserve"> in writing at least 30 days prior to its use of the Sub-processor</w:t>
      </w:r>
      <w:r w:rsidR="00994D6D" w:rsidRPr="004139DB">
        <w:rPr>
          <w:rFonts w:ascii="Times New Roman" w:eastAsia="Times New Roman" w:hAnsi="Times New Roman" w:cs="Times New Roman"/>
          <w:sz w:val="20"/>
          <w:szCs w:val="20"/>
        </w:rPr>
        <w:t xml:space="preserve">. </w:t>
      </w:r>
    </w:p>
    <w:p w14:paraId="5BF2A441" w14:textId="0BEADF07" w:rsidR="00994D6D"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5</w:t>
      </w:r>
      <w:r w:rsidR="00994D6D" w:rsidRPr="004139DB">
        <w:rPr>
          <w:rFonts w:ascii="Times New Roman" w:eastAsia="Times New Roman" w:hAnsi="Times New Roman" w:cs="Times New Roman"/>
          <w:b/>
          <w:bCs/>
          <w:sz w:val="20"/>
          <w:szCs w:val="20"/>
        </w:rPr>
        <w:t xml:space="preserve">.3 Objection Right for New Sub-processors. </w:t>
      </w:r>
      <w:r w:rsidR="00526B1D" w:rsidRPr="004139DB">
        <w:rPr>
          <w:rFonts w:ascii="Times New Roman" w:eastAsia="Times New Roman" w:hAnsi="Times New Roman" w:cs="Times New Roman"/>
          <w:sz w:val="20"/>
          <w:szCs w:val="20"/>
        </w:rPr>
        <w:t>Ivanti</w:t>
      </w:r>
      <w:r w:rsidR="00994D6D" w:rsidRPr="004139DB">
        <w:rPr>
          <w:rFonts w:ascii="Times New Roman" w:eastAsia="Times New Roman" w:hAnsi="Times New Roman" w:cs="Times New Roman"/>
          <w:sz w:val="20"/>
          <w:szCs w:val="20"/>
        </w:rPr>
        <w:t xml:space="preserve"> may object to </w:t>
      </w:r>
      <w:r w:rsidR="003B5E5A" w:rsidRPr="004139DB">
        <w:rPr>
          <w:rFonts w:ascii="Times New Roman" w:eastAsia="Times New Roman" w:hAnsi="Times New Roman" w:cs="Times New Roman"/>
          <w:sz w:val="20"/>
          <w:szCs w:val="20"/>
        </w:rPr>
        <w:t>Processor’s</w:t>
      </w:r>
      <w:r w:rsidR="00994D6D" w:rsidRPr="004139DB">
        <w:rPr>
          <w:rFonts w:ascii="Times New Roman" w:eastAsia="Times New Roman" w:hAnsi="Times New Roman" w:cs="Times New Roman"/>
          <w:sz w:val="20"/>
          <w:szCs w:val="20"/>
        </w:rPr>
        <w:t xml:space="preserve"> use of a new Sub-processor by notifying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promptly in writing within </w:t>
      </w:r>
      <w:r w:rsidR="003B5E5A" w:rsidRPr="004139DB">
        <w:rPr>
          <w:rFonts w:ascii="Times New Roman" w:eastAsia="Times New Roman" w:hAnsi="Times New Roman" w:cs="Times New Roman"/>
          <w:sz w:val="20"/>
          <w:szCs w:val="20"/>
        </w:rPr>
        <w:t>fifteen</w:t>
      </w:r>
      <w:r w:rsidR="00994D6D" w:rsidRPr="004139DB">
        <w:rPr>
          <w:rFonts w:ascii="Times New Roman" w:eastAsia="Times New Roman" w:hAnsi="Times New Roman" w:cs="Times New Roman"/>
          <w:sz w:val="20"/>
          <w:szCs w:val="20"/>
        </w:rPr>
        <w:t xml:space="preserve"> (1</w:t>
      </w:r>
      <w:r w:rsidR="003B5E5A" w:rsidRPr="004139DB">
        <w:rPr>
          <w:rFonts w:ascii="Times New Roman" w:eastAsia="Times New Roman" w:hAnsi="Times New Roman" w:cs="Times New Roman"/>
          <w:sz w:val="20"/>
          <w:szCs w:val="20"/>
        </w:rPr>
        <w:t>5</w:t>
      </w:r>
      <w:r w:rsidR="00994D6D" w:rsidRPr="004139DB">
        <w:rPr>
          <w:rFonts w:ascii="Times New Roman" w:eastAsia="Times New Roman" w:hAnsi="Times New Roman" w:cs="Times New Roman"/>
          <w:sz w:val="20"/>
          <w:szCs w:val="20"/>
        </w:rPr>
        <w:t xml:space="preserve">) business days after receipt of </w:t>
      </w:r>
      <w:r w:rsidR="003B5E5A" w:rsidRPr="004139DB">
        <w:rPr>
          <w:rFonts w:ascii="Times New Roman" w:eastAsia="Times New Roman" w:hAnsi="Times New Roman" w:cs="Times New Roman"/>
          <w:sz w:val="20"/>
          <w:szCs w:val="20"/>
        </w:rPr>
        <w:t>Processor’s</w:t>
      </w:r>
      <w:r w:rsidR="00994D6D" w:rsidRPr="004139DB">
        <w:rPr>
          <w:rFonts w:ascii="Times New Roman" w:eastAsia="Times New Roman" w:hAnsi="Times New Roman" w:cs="Times New Roman"/>
          <w:sz w:val="20"/>
          <w:szCs w:val="20"/>
        </w:rPr>
        <w:t xml:space="preserve"> notice. In the event </w:t>
      </w:r>
      <w:r w:rsidR="00526B1D" w:rsidRPr="004139DB">
        <w:rPr>
          <w:rFonts w:ascii="Times New Roman" w:eastAsia="Times New Roman" w:hAnsi="Times New Roman" w:cs="Times New Roman"/>
          <w:sz w:val="20"/>
          <w:szCs w:val="20"/>
        </w:rPr>
        <w:t>Ivanti</w:t>
      </w:r>
      <w:r w:rsidR="00994D6D" w:rsidRPr="004139DB">
        <w:rPr>
          <w:rFonts w:ascii="Times New Roman" w:eastAsia="Times New Roman" w:hAnsi="Times New Roman" w:cs="Times New Roman"/>
          <w:sz w:val="20"/>
          <w:szCs w:val="20"/>
        </w:rPr>
        <w:t xml:space="preserve"> objects to a new Sub-processor,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will use reasonable efforts to make available to </w:t>
      </w:r>
      <w:r w:rsidR="00526B1D" w:rsidRPr="004139DB">
        <w:rPr>
          <w:rFonts w:ascii="Times New Roman" w:eastAsia="Times New Roman" w:hAnsi="Times New Roman" w:cs="Times New Roman"/>
          <w:sz w:val="20"/>
          <w:szCs w:val="20"/>
        </w:rPr>
        <w:t>Ivanti</w:t>
      </w:r>
      <w:r w:rsidR="00994D6D" w:rsidRPr="004139DB">
        <w:rPr>
          <w:rFonts w:ascii="Times New Roman" w:eastAsia="Times New Roman" w:hAnsi="Times New Roman" w:cs="Times New Roman"/>
          <w:sz w:val="20"/>
          <w:szCs w:val="20"/>
        </w:rPr>
        <w:t xml:space="preserve"> a change in the Services to avoid Processing of Personal Data by the objected-to new Sub- processor. If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is unable to make available such change, </w:t>
      </w:r>
      <w:r w:rsidR="00526B1D" w:rsidRPr="004139DB">
        <w:rPr>
          <w:rFonts w:ascii="Times New Roman" w:eastAsia="Times New Roman" w:hAnsi="Times New Roman" w:cs="Times New Roman"/>
          <w:sz w:val="20"/>
          <w:szCs w:val="20"/>
        </w:rPr>
        <w:t>Ivanti</w:t>
      </w:r>
      <w:r w:rsidR="00994D6D" w:rsidRPr="004139DB">
        <w:rPr>
          <w:rFonts w:ascii="Times New Roman" w:eastAsia="Times New Roman" w:hAnsi="Times New Roman" w:cs="Times New Roman"/>
          <w:sz w:val="20"/>
          <w:szCs w:val="20"/>
        </w:rPr>
        <w:t xml:space="preserve"> may terminate the applicable </w:t>
      </w:r>
      <w:r w:rsidR="00623522" w:rsidRPr="004139DB">
        <w:rPr>
          <w:rFonts w:ascii="Times New Roman" w:eastAsia="Times New Roman" w:hAnsi="Times New Roman" w:cs="Times New Roman"/>
          <w:sz w:val="20"/>
          <w:szCs w:val="20"/>
        </w:rPr>
        <w:t>Agreement</w:t>
      </w:r>
      <w:r w:rsidR="003B5E5A" w:rsidRPr="004139DB">
        <w:rPr>
          <w:rFonts w:ascii="Times New Roman" w:eastAsia="Times New Roman" w:hAnsi="Times New Roman" w:cs="Times New Roman"/>
          <w:sz w:val="20"/>
          <w:szCs w:val="20"/>
        </w:rPr>
        <w:t xml:space="preserve"> </w:t>
      </w:r>
      <w:r w:rsidR="00994D6D" w:rsidRPr="004139DB">
        <w:rPr>
          <w:rFonts w:ascii="Times New Roman" w:eastAsia="Times New Roman" w:hAnsi="Times New Roman" w:cs="Times New Roman"/>
          <w:sz w:val="20"/>
          <w:szCs w:val="20"/>
        </w:rPr>
        <w:t xml:space="preserve">with respect to those Services which cannot be provided by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without the use of the objected-to new Sub-processor. </w:t>
      </w:r>
    </w:p>
    <w:p w14:paraId="06942935" w14:textId="4C7AD9CC" w:rsidR="00994D6D"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5</w:t>
      </w:r>
      <w:r w:rsidR="00994D6D" w:rsidRPr="004139DB">
        <w:rPr>
          <w:rFonts w:ascii="Times New Roman" w:eastAsia="Times New Roman" w:hAnsi="Times New Roman" w:cs="Times New Roman"/>
          <w:b/>
          <w:bCs/>
          <w:sz w:val="20"/>
          <w:szCs w:val="20"/>
        </w:rPr>
        <w:t>.4 Liability</w:t>
      </w:r>
      <w:r w:rsidR="00C11175" w:rsidRPr="004139DB">
        <w:rPr>
          <w:rFonts w:ascii="Times New Roman" w:eastAsia="Times New Roman" w:hAnsi="Times New Roman" w:cs="Times New Roman"/>
          <w:b/>
          <w:bCs/>
          <w:sz w:val="20"/>
          <w:szCs w:val="20"/>
        </w:rPr>
        <w:t xml:space="preserve"> for Acts of Sub-Processors</w:t>
      </w:r>
      <w:r w:rsidR="00994D6D" w:rsidRPr="004139DB">
        <w:rPr>
          <w:rFonts w:ascii="Times New Roman" w:eastAsia="Times New Roman" w:hAnsi="Times New Roman" w:cs="Times New Roman"/>
          <w:b/>
          <w:bCs/>
          <w:sz w:val="20"/>
          <w:szCs w:val="20"/>
        </w:rPr>
        <w:t xml:space="preserve">.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shall be liable for the acts and omissions of its Sub-processors to the same extent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would be liable if performing the services of each Sub-processor directly under the terms of this DPA. </w:t>
      </w:r>
    </w:p>
    <w:p w14:paraId="7CFD96B0" w14:textId="2CEEC612" w:rsidR="00994D6D" w:rsidRPr="004139DB" w:rsidRDefault="007D5C41" w:rsidP="00994D6D">
      <w:pPr>
        <w:shd w:val="clear" w:color="auto" w:fill="FFFFFF"/>
        <w:spacing w:before="100" w:beforeAutospacing="1" w:after="100" w:afterAutospacing="1"/>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6</w:t>
      </w:r>
      <w:r w:rsidR="00994D6D" w:rsidRPr="004139DB">
        <w:rPr>
          <w:rFonts w:ascii="Times New Roman" w:eastAsia="Times New Roman" w:hAnsi="Times New Roman" w:cs="Times New Roman"/>
          <w:b/>
          <w:bCs/>
          <w:sz w:val="20"/>
          <w:szCs w:val="20"/>
        </w:rPr>
        <w:t xml:space="preserve">. SECURITY </w:t>
      </w:r>
    </w:p>
    <w:p w14:paraId="278AE63C" w14:textId="5F3168EB" w:rsidR="00994D6D"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6</w:t>
      </w:r>
      <w:r w:rsidR="00994D6D" w:rsidRPr="004139DB">
        <w:rPr>
          <w:rFonts w:ascii="Times New Roman" w:eastAsia="Times New Roman" w:hAnsi="Times New Roman" w:cs="Times New Roman"/>
          <w:b/>
          <w:bCs/>
          <w:sz w:val="20"/>
          <w:szCs w:val="20"/>
        </w:rPr>
        <w:t>.1</w:t>
      </w:r>
      <w:r w:rsidR="00146F8B" w:rsidRPr="004139DB">
        <w:rPr>
          <w:rFonts w:ascii="Times New Roman" w:eastAsia="Times New Roman" w:hAnsi="Times New Roman" w:cs="Times New Roman"/>
          <w:b/>
          <w:bCs/>
          <w:sz w:val="20"/>
          <w:szCs w:val="20"/>
        </w:rPr>
        <w:t xml:space="preserve"> </w:t>
      </w:r>
      <w:r w:rsidR="00994D6D" w:rsidRPr="004139DB">
        <w:rPr>
          <w:rFonts w:ascii="Times New Roman" w:eastAsia="Times New Roman" w:hAnsi="Times New Roman" w:cs="Times New Roman"/>
          <w:b/>
          <w:bCs/>
          <w:sz w:val="20"/>
          <w:szCs w:val="20"/>
        </w:rPr>
        <w:t xml:space="preserve">Protection of </w:t>
      </w:r>
      <w:r w:rsidR="00146F8B" w:rsidRPr="004139DB">
        <w:rPr>
          <w:rFonts w:ascii="Times New Roman" w:eastAsia="Times New Roman" w:hAnsi="Times New Roman" w:cs="Times New Roman"/>
          <w:b/>
          <w:bCs/>
          <w:sz w:val="20"/>
          <w:szCs w:val="20"/>
        </w:rPr>
        <w:t>Personal</w:t>
      </w:r>
      <w:r w:rsidR="00994D6D" w:rsidRPr="004139DB">
        <w:rPr>
          <w:rFonts w:ascii="Times New Roman" w:eastAsia="Times New Roman" w:hAnsi="Times New Roman" w:cs="Times New Roman"/>
          <w:b/>
          <w:bCs/>
          <w:sz w:val="20"/>
          <w:szCs w:val="20"/>
        </w:rPr>
        <w:t xml:space="preserve"> Data.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shall maintain appropriate technical and organizational measures for protection of the security (including protection against unauthorized or unlawful Processing and against accidental or unlawful destruction, loss or alteration or damage, unauthorized disclosure of, or access to, </w:t>
      </w:r>
      <w:r w:rsidR="001C1D4E" w:rsidRPr="004139DB">
        <w:rPr>
          <w:rFonts w:ascii="Times New Roman" w:eastAsia="Times New Roman" w:hAnsi="Times New Roman" w:cs="Times New Roman"/>
          <w:sz w:val="20"/>
          <w:szCs w:val="20"/>
        </w:rPr>
        <w:t>Personal</w:t>
      </w:r>
      <w:r w:rsidR="00994D6D" w:rsidRPr="004139DB">
        <w:rPr>
          <w:rFonts w:ascii="Times New Roman" w:eastAsia="Times New Roman" w:hAnsi="Times New Roman" w:cs="Times New Roman"/>
          <w:sz w:val="20"/>
          <w:szCs w:val="20"/>
        </w:rPr>
        <w:t xml:space="preserve"> Data), confidentiality and integrity of </w:t>
      </w:r>
      <w:r w:rsidR="00FB00CD" w:rsidRPr="004139DB">
        <w:rPr>
          <w:rFonts w:ascii="Times New Roman" w:eastAsia="Times New Roman" w:hAnsi="Times New Roman" w:cs="Times New Roman"/>
          <w:sz w:val="20"/>
          <w:szCs w:val="20"/>
        </w:rPr>
        <w:t>Personal</w:t>
      </w:r>
      <w:r w:rsidR="00994D6D" w:rsidRPr="004139DB">
        <w:rPr>
          <w:rFonts w:ascii="Times New Roman" w:eastAsia="Times New Roman" w:hAnsi="Times New Roman" w:cs="Times New Roman"/>
          <w:sz w:val="20"/>
          <w:szCs w:val="20"/>
        </w:rPr>
        <w:t xml:space="preserve"> Data. </w:t>
      </w:r>
    </w:p>
    <w:p w14:paraId="30ED7FD7" w14:textId="2002412D" w:rsidR="001D6110" w:rsidRPr="004139DB" w:rsidRDefault="007D5C41" w:rsidP="001D6110">
      <w:pPr>
        <w:shd w:val="clear" w:color="auto" w:fill="FFFFFF"/>
        <w:spacing w:before="100" w:beforeAutospacing="1" w:after="100" w:afterAutospacing="1"/>
        <w:jc w:val="both"/>
        <w:rPr>
          <w:rFonts w:ascii="Times New Roman" w:eastAsia="Times New Roman" w:hAnsi="Times New Roman" w:cs="Times New Roman"/>
          <w:color w:val="000000" w:themeColor="text1"/>
          <w:sz w:val="20"/>
          <w:szCs w:val="20"/>
        </w:rPr>
      </w:pPr>
      <w:r w:rsidRPr="004139DB">
        <w:rPr>
          <w:rFonts w:ascii="Times New Roman" w:eastAsia="Times New Roman" w:hAnsi="Times New Roman" w:cs="Times New Roman"/>
          <w:b/>
          <w:bCs/>
          <w:color w:val="000000" w:themeColor="text1"/>
          <w:sz w:val="20"/>
          <w:szCs w:val="20"/>
        </w:rPr>
        <w:t>6</w:t>
      </w:r>
      <w:r w:rsidR="00994D6D" w:rsidRPr="004139DB">
        <w:rPr>
          <w:rFonts w:ascii="Times New Roman" w:eastAsia="Times New Roman" w:hAnsi="Times New Roman" w:cs="Times New Roman"/>
          <w:b/>
          <w:bCs/>
          <w:color w:val="000000" w:themeColor="text1"/>
          <w:sz w:val="20"/>
          <w:szCs w:val="20"/>
        </w:rPr>
        <w:t xml:space="preserve">.2 </w:t>
      </w:r>
      <w:r w:rsidR="00FB00CD" w:rsidRPr="004139DB">
        <w:rPr>
          <w:rFonts w:ascii="Times New Roman" w:eastAsia="Times New Roman" w:hAnsi="Times New Roman" w:cs="Times New Roman"/>
          <w:b/>
          <w:bCs/>
          <w:color w:val="000000" w:themeColor="text1"/>
          <w:sz w:val="20"/>
          <w:szCs w:val="20"/>
        </w:rPr>
        <w:t>Audit Rights</w:t>
      </w:r>
      <w:r w:rsidR="00994D6D" w:rsidRPr="004139DB">
        <w:rPr>
          <w:rFonts w:ascii="Times New Roman" w:eastAsia="Times New Roman" w:hAnsi="Times New Roman" w:cs="Times New Roman"/>
          <w:b/>
          <w:bCs/>
          <w:color w:val="000000" w:themeColor="text1"/>
          <w:sz w:val="20"/>
          <w:szCs w:val="20"/>
        </w:rPr>
        <w:t xml:space="preserve">.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 agrees its right to audit Processor may be satisfied by Processor presenting up-to-date attestations, reports or extracts from independent bodies, including without limitation external or internal auditors, Processor’s data protection officer, the IT security department, data protection or quality auditors or other mutually agreed to third parties or certification by way of an IT security or data protection audit.  To the extent it is not possible to satisfy an audit obligation mandated by applicable Data Protection Laws and Regulations through such attestations, </w:t>
      </w:r>
      <w:proofErr w:type="gramStart"/>
      <w:r w:rsidR="001D6110" w:rsidRPr="004139DB">
        <w:rPr>
          <w:rFonts w:ascii="Times New Roman" w:eastAsia="Times New Roman" w:hAnsi="Times New Roman" w:cs="Times New Roman"/>
          <w:color w:val="000000" w:themeColor="text1"/>
          <w:sz w:val="20"/>
          <w:szCs w:val="20"/>
        </w:rPr>
        <w:t>reports</w:t>
      </w:r>
      <w:proofErr w:type="gramEnd"/>
      <w:r w:rsidR="001D6110" w:rsidRPr="004139DB">
        <w:rPr>
          <w:rFonts w:ascii="Times New Roman" w:eastAsia="Times New Roman" w:hAnsi="Times New Roman" w:cs="Times New Roman"/>
          <w:color w:val="000000" w:themeColor="text1"/>
          <w:sz w:val="20"/>
          <w:szCs w:val="20"/>
        </w:rPr>
        <w:t xml:space="preserve"> or extracts,</w:t>
      </w:r>
      <w:r w:rsidR="001D6110" w:rsidRPr="004139DB">
        <w:rPr>
          <w:rFonts w:ascii="Times New Roman" w:eastAsia="Times New Roman" w:hAnsi="Times New Roman" w:cs="Times New Roman"/>
          <w:b/>
          <w:bCs/>
          <w:color w:val="000000" w:themeColor="text1"/>
          <w:sz w:val="20"/>
          <w:szCs w:val="20"/>
        </w:rPr>
        <w:t xml:space="preserve">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 or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’s designee, has the right to audit and inspect—at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’s expense—Processor’s premises, policies, procedures, and computerized systems to make sure Processor complies with the requirements in this DPA.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 or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’s designee, will provide at least thirty (30) days notification before conducting an audit unless such audit is required due to a Data Breach involving Processor. Audits by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 or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’s designee will not violate Processor’s confidentiality obligations with Processor’s other clients. All audits will be conducted during normal business hours, at Processor's principal place of business or other Processor location(s) where Personal Data is accessed, </w:t>
      </w:r>
      <w:proofErr w:type="gramStart"/>
      <w:r w:rsidR="001D6110" w:rsidRPr="004139DB">
        <w:rPr>
          <w:rFonts w:ascii="Times New Roman" w:eastAsia="Times New Roman" w:hAnsi="Times New Roman" w:cs="Times New Roman"/>
          <w:color w:val="000000" w:themeColor="text1"/>
          <w:sz w:val="20"/>
          <w:szCs w:val="20"/>
        </w:rPr>
        <w:t>processed</w:t>
      </w:r>
      <w:proofErr w:type="gramEnd"/>
      <w:r w:rsidR="001D6110" w:rsidRPr="004139DB">
        <w:rPr>
          <w:rFonts w:ascii="Times New Roman" w:eastAsia="Times New Roman" w:hAnsi="Times New Roman" w:cs="Times New Roman"/>
          <w:color w:val="000000" w:themeColor="text1"/>
          <w:sz w:val="20"/>
          <w:szCs w:val="20"/>
        </w:rPr>
        <w:t xml:space="preserve"> or administered, and will not unreasonably interfere with Processor's day-to-day operations.  Before the commencement of any such audit, Processor and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 shall mutually agree upon the timing, scope, and duration of the audit. </w:t>
      </w:r>
      <w:r w:rsidR="00526B1D" w:rsidRPr="004139DB">
        <w:rPr>
          <w:rFonts w:ascii="Times New Roman" w:eastAsia="Times New Roman" w:hAnsi="Times New Roman" w:cs="Times New Roman"/>
          <w:color w:val="000000" w:themeColor="text1"/>
          <w:sz w:val="20"/>
          <w:szCs w:val="20"/>
        </w:rPr>
        <w:t>Ivanti</w:t>
      </w:r>
      <w:r w:rsidR="001D6110" w:rsidRPr="004139DB">
        <w:rPr>
          <w:rFonts w:ascii="Times New Roman" w:eastAsia="Times New Roman" w:hAnsi="Times New Roman" w:cs="Times New Roman"/>
          <w:color w:val="000000" w:themeColor="text1"/>
          <w:sz w:val="20"/>
          <w:szCs w:val="20"/>
        </w:rPr>
        <w:t xml:space="preserve"> may request a summary audit report(s) or audit Processor no more than once annually.</w:t>
      </w:r>
    </w:p>
    <w:p w14:paraId="5E711733" w14:textId="224E2A02" w:rsidR="00994D6D" w:rsidRPr="004139DB" w:rsidRDefault="007D5C41" w:rsidP="001D6110">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t>7</w:t>
      </w:r>
      <w:r w:rsidR="00994D6D" w:rsidRPr="004139DB">
        <w:rPr>
          <w:rFonts w:ascii="Times New Roman" w:eastAsia="Times New Roman" w:hAnsi="Times New Roman" w:cs="Times New Roman"/>
          <w:b/>
          <w:bCs/>
          <w:sz w:val="20"/>
          <w:szCs w:val="20"/>
        </w:rPr>
        <w:t xml:space="preserve">. </w:t>
      </w:r>
      <w:r w:rsidR="00FB00CD" w:rsidRPr="004139DB">
        <w:rPr>
          <w:rFonts w:ascii="Times New Roman" w:eastAsia="Times New Roman" w:hAnsi="Times New Roman" w:cs="Times New Roman"/>
          <w:b/>
          <w:bCs/>
          <w:sz w:val="20"/>
          <w:szCs w:val="20"/>
        </w:rPr>
        <w:t>DATA BREACH</w:t>
      </w:r>
      <w:r w:rsidR="003C06DE" w:rsidRPr="004139DB">
        <w:rPr>
          <w:rFonts w:ascii="Times New Roman" w:eastAsia="Times New Roman" w:hAnsi="Times New Roman" w:cs="Times New Roman"/>
          <w:b/>
          <w:bCs/>
          <w:sz w:val="20"/>
          <w:szCs w:val="20"/>
        </w:rPr>
        <w:t>ES</w:t>
      </w:r>
    </w:p>
    <w:p w14:paraId="620164B6" w14:textId="4E1FDF0A" w:rsidR="00BD1B2F"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sz w:val="20"/>
          <w:szCs w:val="20"/>
        </w:rPr>
        <w:t>7</w:t>
      </w:r>
      <w:r w:rsidR="00BD1B2F" w:rsidRPr="004139DB">
        <w:rPr>
          <w:rFonts w:ascii="Times New Roman" w:eastAsia="Times New Roman" w:hAnsi="Times New Roman" w:cs="Times New Roman"/>
          <w:b/>
          <w:sz w:val="20"/>
          <w:szCs w:val="20"/>
        </w:rPr>
        <w:t>.1 Data Breach Notification.</w:t>
      </w:r>
      <w:r w:rsidR="00BD1B2F" w:rsidRPr="004139DB">
        <w:rPr>
          <w:rFonts w:ascii="Times New Roman" w:eastAsia="Times New Roman" w:hAnsi="Times New Roman" w:cs="Times New Roman"/>
          <w:sz w:val="20"/>
          <w:szCs w:val="20"/>
        </w:rPr>
        <w:t xml:space="preserve">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shall notify </w:t>
      </w:r>
      <w:r w:rsidR="00526B1D" w:rsidRPr="004139DB">
        <w:rPr>
          <w:rFonts w:ascii="Times New Roman" w:eastAsia="Times New Roman" w:hAnsi="Times New Roman" w:cs="Times New Roman"/>
          <w:sz w:val="20"/>
          <w:szCs w:val="20"/>
        </w:rPr>
        <w:t>Ivanti</w:t>
      </w:r>
      <w:r w:rsidR="00994D6D" w:rsidRPr="004139DB">
        <w:rPr>
          <w:rFonts w:ascii="Times New Roman" w:eastAsia="Times New Roman" w:hAnsi="Times New Roman" w:cs="Times New Roman"/>
          <w:sz w:val="20"/>
          <w:szCs w:val="20"/>
        </w:rPr>
        <w:t xml:space="preserve"> </w:t>
      </w:r>
      <w:r w:rsidR="007204E9" w:rsidRPr="004139DB">
        <w:rPr>
          <w:rFonts w:ascii="Times New Roman" w:eastAsia="Times New Roman" w:hAnsi="Times New Roman" w:cs="Times New Roman"/>
          <w:sz w:val="20"/>
          <w:szCs w:val="20"/>
        </w:rPr>
        <w:t xml:space="preserve">in writing </w:t>
      </w:r>
      <w:r w:rsidR="00146F8B" w:rsidRPr="004139DB">
        <w:rPr>
          <w:rFonts w:ascii="Times New Roman" w:eastAsia="Times New Roman" w:hAnsi="Times New Roman" w:cs="Times New Roman"/>
          <w:sz w:val="20"/>
          <w:szCs w:val="20"/>
        </w:rPr>
        <w:t>without undue delay</w:t>
      </w:r>
      <w:r w:rsidR="00994D6D" w:rsidRPr="004139DB">
        <w:rPr>
          <w:rFonts w:ascii="Times New Roman" w:eastAsia="Times New Roman" w:hAnsi="Times New Roman" w:cs="Times New Roman"/>
          <w:sz w:val="20"/>
          <w:szCs w:val="20"/>
        </w:rPr>
        <w:t xml:space="preserve"> after becoming aware of </w:t>
      </w:r>
      <w:r w:rsidR="004A47F5" w:rsidRPr="004139DB">
        <w:rPr>
          <w:rFonts w:ascii="Times New Roman" w:eastAsia="Times New Roman" w:hAnsi="Times New Roman" w:cs="Times New Roman"/>
          <w:sz w:val="20"/>
          <w:szCs w:val="20"/>
        </w:rPr>
        <w:t xml:space="preserve">a suspected </w:t>
      </w:r>
      <w:r w:rsidR="00C60052" w:rsidRPr="004139DB">
        <w:rPr>
          <w:rFonts w:ascii="Times New Roman" w:eastAsia="Times New Roman" w:hAnsi="Times New Roman" w:cs="Times New Roman"/>
          <w:sz w:val="20"/>
          <w:szCs w:val="20"/>
        </w:rPr>
        <w:t xml:space="preserve">Data Breach.  </w:t>
      </w:r>
      <w:r w:rsidR="003C06DE" w:rsidRPr="004139DB">
        <w:rPr>
          <w:rFonts w:ascii="Times New Roman" w:eastAsia="Times New Roman" w:hAnsi="Times New Roman" w:cs="Times New Roman"/>
          <w:sz w:val="20"/>
          <w:szCs w:val="20"/>
        </w:rPr>
        <w:t>In no event shall such notification be made less than 24 hours after Processor’s discovery of the Data Breach.</w:t>
      </w:r>
    </w:p>
    <w:p w14:paraId="3459ECBE" w14:textId="26BCB38D" w:rsidR="00994D6D"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sz w:val="20"/>
          <w:szCs w:val="20"/>
        </w:rPr>
        <w:t>7</w:t>
      </w:r>
      <w:r w:rsidR="00BD1B2F" w:rsidRPr="004139DB">
        <w:rPr>
          <w:rFonts w:ascii="Times New Roman" w:eastAsia="Times New Roman" w:hAnsi="Times New Roman" w:cs="Times New Roman"/>
          <w:b/>
          <w:sz w:val="20"/>
          <w:szCs w:val="20"/>
        </w:rPr>
        <w:t xml:space="preserve">.2 </w:t>
      </w:r>
      <w:r w:rsidR="00146F8B" w:rsidRPr="004139DB">
        <w:rPr>
          <w:rFonts w:ascii="Times New Roman" w:eastAsia="Times New Roman" w:hAnsi="Times New Roman" w:cs="Times New Roman"/>
          <w:b/>
          <w:sz w:val="20"/>
          <w:szCs w:val="20"/>
        </w:rPr>
        <w:t>Data Breach Management.</w:t>
      </w:r>
      <w:r w:rsidR="00146F8B" w:rsidRPr="004139DB">
        <w:rPr>
          <w:rFonts w:ascii="Times New Roman" w:eastAsia="Times New Roman" w:hAnsi="Times New Roman" w:cs="Times New Roman"/>
          <w:sz w:val="20"/>
          <w:szCs w:val="20"/>
        </w:rPr>
        <w:t xml:space="preserve">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shall make reasonable efforts to identify the cause of such </w:t>
      </w:r>
      <w:r w:rsidR="00FB00CD" w:rsidRPr="004139DB">
        <w:rPr>
          <w:rFonts w:ascii="Times New Roman" w:eastAsia="Times New Roman" w:hAnsi="Times New Roman" w:cs="Times New Roman"/>
          <w:sz w:val="20"/>
          <w:szCs w:val="20"/>
        </w:rPr>
        <w:t>Data Breach</w:t>
      </w:r>
      <w:r w:rsidR="00994D6D" w:rsidRPr="004139DB">
        <w:rPr>
          <w:rFonts w:ascii="Times New Roman" w:eastAsia="Times New Roman" w:hAnsi="Times New Roman" w:cs="Times New Roman"/>
          <w:sz w:val="20"/>
          <w:szCs w:val="20"/>
        </w:rPr>
        <w:t xml:space="preserve"> and take those steps as </w:t>
      </w:r>
      <w:r w:rsidR="003B5E5A" w:rsidRPr="004139DB">
        <w:rPr>
          <w:rFonts w:ascii="Times New Roman" w:eastAsia="Times New Roman" w:hAnsi="Times New Roman" w:cs="Times New Roman"/>
          <w:sz w:val="20"/>
          <w:szCs w:val="20"/>
        </w:rPr>
        <w:t>Processor</w:t>
      </w:r>
      <w:r w:rsidR="00994D6D" w:rsidRPr="004139DB">
        <w:rPr>
          <w:rFonts w:ascii="Times New Roman" w:eastAsia="Times New Roman" w:hAnsi="Times New Roman" w:cs="Times New Roman"/>
          <w:sz w:val="20"/>
          <w:szCs w:val="20"/>
        </w:rPr>
        <w:t xml:space="preserve"> deems necessary and reasonable to remediate the cause of such a Data </w:t>
      </w:r>
      <w:r w:rsidR="00FB00CD" w:rsidRPr="004139DB">
        <w:rPr>
          <w:rFonts w:ascii="Times New Roman" w:eastAsia="Times New Roman" w:hAnsi="Times New Roman" w:cs="Times New Roman"/>
          <w:sz w:val="20"/>
          <w:szCs w:val="20"/>
        </w:rPr>
        <w:t>Breach</w:t>
      </w:r>
      <w:r w:rsidR="00994D6D" w:rsidRPr="004139DB">
        <w:rPr>
          <w:rFonts w:ascii="Times New Roman" w:eastAsia="Times New Roman" w:hAnsi="Times New Roman" w:cs="Times New Roman"/>
          <w:sz w:val="20"/>
          <w:szCs w:val="20"/>
        </w:rPr>
        <w:t xml:space="preserve"> to the extent the remediation is within </w:t>
      </w:r>
      <w:r w:rsidR="003B5E5A" w:rsidRPr="004139DB">
        <w:rPr>
          <w:rFonts w:ascii="Times New Roman" w:eastAsia="Times New Roman" w:hAnsi="Times New Roman" w:cs="Times New Roman"/>
          <w:sz w:val="20"/>
          <w:szCs w:val="20"/>
        </w:rPr>
        <w:t>Processors</w:t>
      </w:r>
      <w:r w:rsidR="00994D6D" w:rsidRPr="004139DB">
        <w:rPr>
          <w:rFonts w:ascii="Times New Roman" w:eastAsia="Times New Roman" w:hAnsi="Times New Roman" w:cs="Times New Roman"/>
          <w:sz w:val="20"/>
          <w:szCs w:val="20"/>
        </w:rPr>
        <w:t xml:space="preserve"> reasonable control. </w:t>
      </w:r>
    </w:p>
    <w:p w14:paraId="78DC01D2" w14:textId="3040F09B" w:rsidR="00994D6D" w:rsidRPr="004139DB" w:rsidRDefault="007D5C41" w:rsidP="00994D6D">
      <w:pPr>
        <w:shd w:val="clear" w:color="auto" w:fill="FFFFFF"/>
        <w:spacing w:before="100" w:beforeAutospacing="1" w:after="100" w:afterAutospacing="1"/>
        <w:rPr>
          <w:rFonts w:ascii="Times New Roman" w:eastAsia="Times New Roman" w:hAnsi="Times New Roman" w:cs="Times New Roman"/>
          <w:sz w:val="20"/>
          <w:szCs w:val="20"/>
        </w:rPr>
      </w:pPr>
      <w:r w:rsidRPr="004139DB">
        <w:rPr>
          <w:rFonts w:ascii="Times New Roman" w:eastAsia="Times New Roman" w:hAnsi="Times New Roman" w:cs="Times New Roman"/>
          <w:b/>
          <w:bCs/>
          <w:sz w:val="20"/>
          <w:szCs w:val="20"/>
        </w:rPr>
        <w:lastRenderedPageBreak/>
        <w:t>8</w:t>
      </w:r>
      <w:r w:rsidR="00254B28" w:rsidRPr="004139DB">
        <w:rPr>
          <w:rFonts w:ascii="Times New Roman" w:eastAsia="Times New Roman" w:hAnsi="Times New Roman" w:cs="Times New Roman"/>
          <w:b/>
          <w:bCs/>
          <w:sz w:val="20"/>
          <w:szCs w:val="20"/>
        </w:rPr>
        <w:t xml:space="preserve">. </w:t>
      </w:r>
      <w:r w:rsidR="00FB00CD" w:rsidRPr="004139DB">
        <w:rPr>
          <w:rFonts w:ascii="Times New Roman" w:eastAsia="Times New Roman" w:hAnsi="Times New Roman" w:cs="Times New Roman"/>
          <w:b/>
          <w:bCs/>
          <w:sz w:val="20"/>
          <w:szCs w:val="20"/>
        </w:rPr>
        <w:t>TERMINATION</w:t>
      </w:r>
      <w:r w:rsidR="00994D6D" w:rsidRPr="004139DB">
        <w:rPr>
          <w:rFonts w:ascii="Times New Roman" w:eastAsia="Times New Roman" w:hAnsi="Times New Roman" w:cs="Times New Roman"/>
          <w:b/>
          <w:bCs/>
          <w:sz w:val="20"/>
          <w:szCs w:val="20"/>
        </w:rPr>
        <w:t xml:space="preserve"> </w:t>
      </w:r>
    </w:p>
    <w:p w14:paraId="3473B44D" w14:textId="0DBD9AD5" w:rsidR="00FB00CD" w:rsidRPr="004139DB" w:rsidRDefault="007D5C41" w:rsidP="22214FAE">
      <w:pPr>
        <w:shd w:val="clear" w:color="auto" w:fill="FFFFFF" w:themeFill="background1"/>
        <w:spacing w:before="100" w:beforeAutospacing="1" w:after="100" w:afterAutospacing="1"/>
        <w:jc w:val="both"/>
        <w:rPr>
          <w:rFonts w:ascii="Times New Roman" w:eastAsia="Times New Roman" w:hAnsi="Times New Roman" w:cs="Times New Roman"/>
          <w:b/>
          <w:bCs/>
          <w:sz w:val="20"/>
          <w:szCs w:val="20"/>
        </w:rPr>
      </w:pPr>
      <w:r w:rsidRPr="004139DB">
        <w:rPr>
          <w:rFonts w:ascii="Times New Roman" w:eastAsia="Times New Roman" w:hAnsi="Times New Roman" w:cs="Times New Roman"/>
          <w:b/>
          <w:bCs/>
          <w:sz w:val="20"/>
          <w:szCs w:val="20"/>
        </w:rPr>
        <w:t>8</w:t>
      </w:r>
      <w:r w:rsidR="00FB00CD" w:rsidRPr="004139DB">
        <w:rPr>
          <w:rFonts w:ascii="Times New Roman" w:eastAsia="Times New Roman" w:hAnsi="Times New Roman" w:cs="Times New Roman"/>
          <w:b/>
          <w:bCs/>
          <w:sz w:val="20"/>
          <w:szCs w:val="20"/>
        </w:rPr>
        <w:t>.1</w:t>
      </w:r>
      <w:r w:rsidR="00FB00CD" w:rsidRPr="004139DB">
        <w:rPr>
          <w:rFonts w:ascii="Times New Roman" w:hAnsi="Times New Roman" w:cs="Times New Roman"/>
          <w:b/>
          <w:bCs/>
          <w:sz w:val="20"/>
          <w:szCs w:val="20"/>
        </w:rPr>
        <w:t xml:space="preserve"> </w:t>
      </w:r>
      <w:r w:rsidR="007204E9" w:rsidRPr="004139DB">
        <w:rPr>
          <w:rFonts w:ascii="Times New Roman" w:hAnsi="Times New Roman" w:cs="Times New Roman"/>
          <w:b/>
          <w:bCs/>
          <w:sz w:val="20"/>
          <w:szCs w:val="20"/>
        </w:rPr>
        <w:t>Termination.</w:t>
      </w:r>
      <w:r w:rsidR="007204E9" w:rsidRPr="004139DB">
        <w:rPr>
          <w:rFonts w:ascii="Times New Roman" w:hAnsi="Times New Roman" w:cs="Times New Roman"/>
          <w:sz w:val="20"/>
          <w:szCs w:val="20"/>
        </w:rPr>
        <w:t xml:space="preserve"> </w:t>
      </w:r>
      <w:r w:rsidR="00FB00CD" w:rsidRPr="004139DB">
        <w:rPr>
          <w:rFonts w:ascii="Times New Roman" w:eastAsia="Times New Roman" w:hAnsi="Times New Roman" w:cs="Times New Roman"/>
          <w:sz w:val="20"/>
          <w:szCs w:val="20"/>
        </w:rPr>
        <w:t xml:space="preserve">This DPA shall terminate automatically upon the later of (a) </w:t>
      </w:r>
      <w:r w:rsidR="007204E9" w:rsidRPr="004139DB">
        <w:rPr>
          <w:rFonts w:ascii="Times New Roman" w:eastAsia="Times New Roman" w:hAnsi="Times New Roman" w:cs="Times New Roman"/>
          <w:sz w:val="20"/>
          <w:szCs w:val="20"/>
        </w:rPr>
        <w:t xml:space="preserve">the </w:t>
      </w:r>
      <w:r w:rsidR="00FB00CD" w:rsidRPr="004139DB">
        <w:rPr>
          <w:rFonts w:ascii="Times New Roman" w:eastAsia="Times New Roman" w:hAnsi="Times New Roman" w:cs="Times New Roman"/>
          <w:sz w:val="20"/>
          <w:szCs w:val="20"/>
        </w:rPr>
        <w:t xml:space="preserve">termination or expiry of the </w:t>
      </w:r>
      <w:r w:rsidR="00623522" w:rsidRPr="004139DB">
        <w:rPr>
          <w:rFonts w:ascii="Times New Roman" w:eastAsia="Times New Roman" w:hAnsi="Times New Roman" w:cs="Times New Roman"/>
          <w:sz w:val="20"/>
          <w:szCs w:val="20"/>
        </w:rPr>
        <w:t>Agreement</w:t>
      </w:r>
      <w:r w:rsidR="00FB00CD" w:rsidRPr="004139DB">
        <w:rPr>
          <w:rFonts w:ascii="Times New Roman" w:eastAsia="Times New Roman" w:hAnsi="Times New Roman" w:cs="Times New Roman"/>
          <w:sz w:val="20"/>
          <w:szCs w:val="20"/>
        </w:rPr>
        <w:t xml:space="preserve"> </w:t>
      </w:r>
      <w:r w:rsidR="007204E9" w:rsidRPr="004139DB">
        <w:rPr>
          <w:rFonts w:ascii="Times New Roman" w:eastAsia="Times New Roman" w:hAnsi="Times New Roman" w:cs="Times New Roman"/>
          <w:sz w:val="20"/>
          <w:szCs w:val="20"/>
        </w:rPr>
        <w:t>or</w:t>
      </w:r>
      <w:r w:rsidR="00FB00CD" w:rsidRPr="004139DB">
        <w:rPr>
          <w:rFonts w:ascii="Times New Roman" w:eastAsia="Times New Roman" w:hAnsi="Times New Roman" w:cs="Times New Roman"/>
          <w:sz w:val="20"/>
          <w:szCs w:val="20"/>
        </w:rPr>
        <w:t xml:space="preserve"> (b) </w:t>
      </w:r>
      <w:r w:rsidR="007204E9" w:rsidRPr="004139DB">
        <w:rPr>
          <w:rFonts w:ascii="Times New Roman" w:eastAsia="Times New Roman" w:hAnsi="Times New Roman" w:cs="Times New Roman"/>
          <w:sz w:val="20"/>
          <w:szCs w:val="20"/>
        </w:rPr>
        <w:t xml:space="preserve">Processor’s deletion or return of </w:t>
      </w:r>
      <w:r w:rsidR="00FB00CD" w:rsidRPr="004139DB">
        <w:rPr>
          <w:rFonts w:ascii="Times New Roman" w:eastAsia="Times New Roman" w:hAnsi="Times New Roman" w:cs="Times New Roman"/>
          <w:sz w:val="20"/>
          <w:szCs w:val="20"/>
        </w:rPr>
        <w:t>Personal Dat</w:t>
      </w:r>
      <w:r w:rsidR="007204E9" w:rsidRPr="004139DB">
        <w:rPr>
          <w:rFonts w:ascii="Times New Roman" w:eastAsia="Times New Roman" w:hAnsi="Times New Roman" w:cs="Times New Roman"/>
          <w:sz w:val="20"/>
          <w:szCs w:val="20"/>
        </w:rPr>
        <w:t xml:space="preserve">a. </w:t>
      </w:r>
      <w:r w:rsidR="00526B1D" w:rsidRPr="004139DB">
        <w:rPr>
          <w:rFonts w:ascii="Times New Roman" w:eastAsia="Times New Roman" w:hAnsi="Times New Roman" w:cs="Times New Roman"/>
          <w:sz w:val="20"/>
          <w:szCs w:val="20"/>
        </w:rPr>
        <w:t>Ivanti</w:t>
      </w:r>
      <w:r w:rsidR="00FB00CD" w:rsidRPr="004139DB">
        <w:rPr>
          <w:rFonts w:ascii="Times New Roman" w:eastAsia="Times New Roman" w:hAnsi="Times New Roman" w:cs="Times New Roman"/>
          <w:sz w:val="20"/>
          <w:szCs w:val="20"/>
        </w:rPr>
        <w:t xml:space="preserve"> shall </w:t>
      </w:r>
      <w:r w:rsidR="007204E9" w:rsidRPr="004139DB">
        <w:rPr>
          <w:rFonts w:ascii="Times New Roman" w:eastAsia="Times New Roman" w:hAnsi="Times New Roman" w:cs="Times New Roman"/>
          <w:sz w:val="20"/>
          <w:szCs w:val="20"/>
        </w:rPr>
        <w:t xml:space="preserve">further </w:t>
      </w:r>
      <w:r w:rsidR="00FB00CD" w:rsidRPr="004139DB">
        <w:rPr>
          <w:rFonts w:ascii="Times New Roman" w:eastAsia="Times New Roman" w:hAnsi="Times New Roman" w:cs="Times New Roman"/>
          <w:sz w:val="20"/>
          <w:szCs w:val="20"/>
        </w:rPr>
        <w:t xml:space="preserve">be entitled to terminate this </w:t>
      </w:r>
      <w:r w:rsidR="007204E9" w:rsidRPr="004139DB">
        <w:rPr>
          <w:rFonts w:ascii="Times New Roman" w:eastAsia="Times New Roman" w:hAnsi="Times New Roman" w:cs="Times New Roman"/>
          <w:sz w:val="20"/>
          <w:szCs w:val="20"/>
        </w:rPr>
        <w:t>DPA</w:t>
      </w:r>
      <w:r w:rsidR="00FB00CD" w:rsidRPr="004139DB">
        <w:rPr>
          <w:rFonts w:ascii="Times New Roman" w:eastAsia="Times New Roman" w:hAnsi="Times New Roman" w:cs="Times New Roman"/>
          <w:sz w:val="20"/>
          <w:szCs w:val="20"/>
        </w:rPr>
        <w:t xml:space="preserve"> </w:t>
      </w:r>
      <w:r w:rsidR="007204E9" w:rsidRPr="004139DB">
        <w:rPr>
          <w:rFonts w:ascii="Times New Roman" w:eastAsia="Times New Roman" w:hAnsi="Times New Roman" w:cs="Times New Roman"/>
          <w:sz w:val="20"/>
          <w:szCs w:val="20"/>
        </w:rPr>
        <w:t xml:space="preserve">for cause </w:t>
      </w:r>
      <w:r w:rsidR="00FB00CD" w:rsidRPr="004139DB">
        <w:rPr>
          <w:rFonts w:ascii="Times New Roman" w:eastAsia="Times New Roman" w:hAnsi="Times New Roman" w:cs="Times New Roman"/>
          <w:sz w:val="20"/>
          <w:szCs w:val="20"/>
        </w:rPr>
        <w:t>if</w:t>
      </w:r>
      <w:r w:rsidR="007204E9" w:rsidRPr="004139DB">
        <w:rPr>
          <w:rFonts w:ascii="Times New Roman" w:eastAsia="Times New Roman" w:hAnsi="Times New Roman" w:cs="Times New Roman"/>
          <w:sz w:val="20"/>
          <w:szCs w:val="20"/>
        </w:rPr>
        <w:t xml:space="preserve"> </w:t>
      </w:r>
      <w:r w:rsidR="00FB00CD" w:rsidRPr="004139DB">
        <w:rPr>
          <w:rFonts w:ascii="Times New Roman" w:eastAsia="Times New Roman" w:hAnsi="Times New Roman" w:cs="Times New Roman"/>
          <w:sz w:val="20"/>
          <w:szCs w:val="20"/>
        </w:rPr>
        <w:t xml:space="preserve">the Processor is, in the sole opinion of </w:t>
      </w:r>
      <w:r w:rsidR="00526B1D" w:rsidRPr="004139DB">
        <w:rPr>
          <w:rFonts w:ascii="Times New Roman" w:eastAsia="Times New Roman" w:hAnsi="Times New Roman" w:cs="Times New Roman"/>
          <w:sz w:val="20"/>
          <w:szCs w:val="20"/>
        </w:rPr>
        <w:t>Ivanti</w:t>
      </w:r>
      <w:r w:rsidR="00FB00CD" w:rsidRPr="004139DB">
        <w:rPr>
          <w:rFonts w:ascii="Times New Roman" w:eastAsia="Times New Roman" w:hAnsi="Times New Roman" w:cs="Times New Roman"/>
          <w:sz w:val="20"/>
          <w:szCs w:val="20"/>
        </w:rPr>
        <w:t xml:space="preserve">, in a material or persistent breach of this </w:t>
      </w:r>
      <w:r w:rsidR="007204E9" w:rsidRPr="004139DB">
        <w:rPr>
          <w:rFonts w:ascii="Times New Roman" w:eastAsia="Times New Roman" w:hAnsi="Times New Roman" w:cs="Times New Roman"/>
          <w:sz w:val="20"/>
          <w:szCs w:val="20"/>
        </w:rPr>
        <w:t>DPA</w:t>
      </w:r>
      <w:r w:rsidR="00FB00CD" w:rsidRPr="004139DB">
        <w:rPr>
          <w:rFonts w:ascii="Times New Roman" w:eastAsia="Times New Roman" w:hAnsi="Times New Roman" w:cs="Times New Roman"/>
          <w:sz w:val="20"/>
          <w:szCs w:val="20"/>
        </w:rPr>
        <w:t xml:space="preserve"> which, in the case of a breach capable of remedy, shall not have been remedied within ten (10) days from the date of receipt by the Processor of a notice from </w:t>
      </w:r>
      <w:r w:rsidR="00526B1D" w:rsidRPr="004139DB">
        <w:rPr>
          <w:rFonts w:ascii="Times New Roman" w:eastAsia="Times New Roman" w:hAnsi="Times New Roman" w:cs="Times New Roman"/>
          <w:sz w:val="20"/>
          <w:szCs w:val="20"/>
        </w:rPr>
        <w:t>Ivanti</w:t>
      </w:r>
      <w:r w:rsidR="00FB00CD" w:rsidRPr="004139DB">
        <w:rPr>
          <w:rFonts w:ascii="Times New Roman" w:eastAsia="Times New Roman" w:hAnsi="Times New Roman" w:cs="Times New Roman"/>
          <w:sz w:val="20"/>
          <w:szCs w:val="20"/>
        </w:rPr>
        <w:t xml:space="preserve"> identifying the breach and re</w:t>
      </w:r>
      <w:r w:rsidR="53A120E3" w:rsidRPr="004139DB">
        <w:rPr>
          <w:rFonts w:ascii="Times New Roman" w:eastAsia="Times New Roman" w:hAnsi="Times New Roman" w:cs="Times New Roman"/>
          <w:sz w:val="20"/>
          <w:szCs w:val="20"/>
        </w:rPr>
        <w:t xml:space="preserve">questing </w:t>
      </w:r>
      <w:r w:rsidR="00FB00CD" w:rsidRPr="004139DB">
        <w:rPr>
          <w:rFonts w:ascii="Times New Roman" w:eastAsia="Times New Roman" w:hAnsi="Times New Roman" w:cs="Times New Roman"/>
          <w:sz w:val="20"/>
          <w:szCs w:val="20"/>
        </w:rPr>
        <w:t>its remedy</w:t>
      </w:r>
      <w:r w:rsidR="007204E9" w:rsidRPr="004139DB">
        <w:rPr>
          <w:rFonts w:ascii="Times New Roman" w:eastAsia="Times New Roman" w:hAnsi="Times New Roman" w:cs="Times New Roman"/>
          <w:sz w:val="20"/>
          <w:szCs w:val="20"/>
        </w:rPr>
        <w:t>.</w:t>
      </w:r>
    </w:p>
    <w:p w14:paraId="6411C30C" w14:textId="118B1B90" w:rsidR="00C11175"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sz w:val="20"/>
          <w:szCs w:val="20"/>
        </w:rPr>
      </w:pPr>
      <w:r w:rsidRPr="004139DB">
        <w:rPr>
          <w:rFonts w:ascii="Times New Roman" w:eastAsia="Times New Roman" w:hAnsi="Times New Roman" w:cs="Times New Roman"/>
          <w:b/>
          <w:sz w:val="20"/>
          <w:szCs w:val="20"/>
        </w:rPr>
        <w:t>8</w:t>
      </w:r>
      <w:r w:rsidR="00FB00CD" w:rsidRPr="004139DB">
        <w:rPr>
          <w:rFonts w:ascii="Times New Roman" w:eastAsia="Times New Roman" w:hAnsi="Times New Roman" w:cs="Times New Roman"/>
          <w:b/>
          <w:sz w:val="20"/>
          <w:szCs w:val="20"/>
        </w:rPr>
        <w:t>.2 Return o</w:t>
      </w:r>
      <w:r w:rsidR="007204E9" w:rsidRPr="004139DB">
        <w:rPr>
          <w:rFonts w:ascii="Times New Roman" w:eastAsia="Times New Roman" w:hAnsi="Times New Roman" w:cs="Times New Roman"/>
          <w:b/>
          <w:sz w:val="20"/>
          <w:szCs w:val="20"/>
        </w:rPr>
        <w:t>r</w:t>
      </w:r>
      <w:r w:rsidR="00FB00CD" w:rsidRPr="004139DB">
        <w:rPr>
          <w:rFonts w:ascii="Times New Roman" w:eastAsia="Times New Roman" w:hAnsi="Times New Roman" w:cs="Times New Roman"/>
          <w:b/>
          <w:sz w:val="20"/>
          <w:szCs w:val="20"/>
        </w:rPr>
        <w:t xml:space="preserve"> Deletion of Data.</w:t>
      </w:r>
      <w:r w:rsidR="00FB00CD" w:rsidRPr="004139DB">
        <w:rPr>
          <w:rFonts w:ascii="Times New Roman" w:eastAsia="Times New Roman" w:hAnsi="Times New Roman" w:cs="Times New Roman"/>
          <w:sz w:val="20"/>
          <w:szCs w:val="20"/>
        </w:rPr>
        <w:t xml:space="preserve"> Upon termination of this DPA, Processor will delete or return </w:t>
      </w:r>
      <w:r w:rsidR="007204E9" w:rsidRPr="004139DB">
        <w:rPr>
          <w:rFonts w:ascii="Times New Roman" w:eastAsia="Times New Roman" w:hAnsi="Times New Roman" w:cs="Times New Roman"/>
          <w:sz w:val="20"/>
          <w:szCs w:val="20"/>
        </w:rPr>
        <w:t xml:space="preserve">all </w:t>
      </w:r>
      <w:r w:rsidR="00FB00CD" w:rsidRPr="004139DB">
        <w:rPr>
          <w:rFonts w:ascii="Times New Roman" w:eastAsia="Times New Roman" w:hAnsi="Times New Roman" w:cs="Times New Roman"/>
          <w:sz w:val="20"/>
          <w:szCs w:val="20"/>
        </w:rPr>
        <w:t xml:space="preserve">existing copies of Personal </w:t>
      </w:r>
      <w:r w:rsidR="007204E9" w:rsidRPr="004139DB">
        <w:rPr>
          <w:rFonts w:ascii="Times New Roman" w:eastAsia="Times New Roman" w:hAnsi="Times New Roman" w:cs="Times New Roman"/>
          <w:sz w:val="20"/>
          <w:szCs w:val="20"/>
        </w:rPr>
        <w:t xml:space="preserve">Data </w:t>
      </w:r>
      <w:r w:rsidR="00FB00CD" w:rsidRPr="004139DB">
        <w:rPr>
          <w:rFonts w:ascii="Times New Roman" w:eastAsia="Times New Roman" w:hAnsi="Times New Roman" w:cs="Times New Roman"/>
          <w:sz w:val="20"/>
          <w:szCs w:val="20"/>
        </w:rPr>
        <w:t xml:space="preserve">unless </w:t>
      </w:r>
      <w:r w:rsidR="007204E9" w:rsidRPr="004139DB">
        <w:rPr>
          <w:rFonts w:ascii="Times New Roman" w:eastAsia="Times New Roman" w:hAnsi="Times New Roman" w:cs="Times New Roman"/>
          <w:sz w:val="20"/>
          <w:szCs w:val="20"/>
        </w:rPr>
        <w:t>applicable law requires continued retention of the Personal Data</w:t>
      </w:r>
      <w:r w:rsidR="00FB00CD" w:rsidRPr="004139DB">
        <w:rPr>
          <w:rFonts w:ascii="Times New Roman" w:eastAsia="Times New Roman" w:hAnsi="Times New Roman" w:cs="Times New Roman"/>
          <w:sz w:val="20"/>
          <w:szCs w:val="20"/>
        </w:rPr>
        <w:t xml:space="preserve">. </w:t>
      </w:r>
      <w:r w:rsidR="007204E9" w:rsidRPr="004139DB">
        <w:rPr>
          <w:rFonts w:ascii="Times New Roman" w:eastAsia="Times New Roman" w:hAnsi="Times New Roman" w:cs="Times New Roman"/>
          <w:sz w:val="20"/>
          <w:szCs w:val="20"/>
        </w:rPr>
        <w:t xml:space="preserve">Upon the request of </w:t>
      </w:r>
      <w:r w:rsidR="00526B1D" w:rsidRPr="004139DB">
        <w:rPr>
          <w:rFonts w:ascii="Times New Roman" w:eastAsia="Times New Roman" w:hAnsi="Times New Roman" w:cs="Times New Roman"/>
          <w:sz w:val="20"/>
          <w:szCs w:val="20"/>
        </w:rPr>
        <w:t>Ivanti</w:t>
      </w:r>
      <w:r w:rsidR="007204E9" w:rsidRPr="004139DB">
        <w:rPr>
          <w:rFonts w:ascii="Times New Roman" w:eastAsia="Times New Roman" w:hAnsi="Times New Roman" w:cs="Times New Roman"/>
          <w:sz w:val="20"/>
          <w:szCs w:val="20"/>
        </w:rPr>
        <w:t xml:space="preserve">, the Processor shall confirm compliance with such obligations in writing and delete all existing copies. </w:t>
      </w:r>
      <w:r w:rsidR="00FB00CD" w:rsidRPr="004139DB">
        <w:rPr>
          <w:rFonts w:ascii="Times New Roman" w:eastAsia="Times New Roman" w:hAnsi="Times New Roman" w:cs="Times New Roman"/>
          <w:sz w:val="20"/>
          <w:szCs w:val="20"/>
        </w:rPr>
        <w:t xml:space="preserve">In instances where </w:t>
      </w:r>
      <w:r w:rsidR="003E1CFA" w:rsidRPr="004139DB">
        <w:rPr>
          <w:rFonts w:ascii="Times New Roman" w:eastAsia="Times New Roman" w:hAnsi="Times New Roman" w:cs="Times New Roman"/>
          <w:sz w:val="20"/>
          <w:szCs w:val="20"/>
        </w:rPr>
        <w:t xml:space="preserve">applicable </w:t>
      </w:r>
      <w:r w:rsidR="00FB00CD" w:rsidRPr="004139DB">
        <w:rPr>
          <w:rFonts w:ascii="Times New Roman" w:eastAsia="Times New Roman" w:hAnsi="Times New Roman" w:cs="Times New Roman"/>
          <w:sz w:val="20"/>
          <w:szCs w:val="20"/>
        </w:rPr>
        <w:t xml:space="preserve">law requires the Processor to </w:t>
      </w:r>
      <w:r w:rsidR="007204E9" w:rsidRPr="004139DB">
        <w:rPr>
          <w:rFonts w:ascii="Times New Roman" w:eastAsia="Times New Roman" w:hAnsi="Times New Roman" w:cs="Times New Roman"/>
          <w:sz w:val="20"/>
          <w:szCs w:val="20"/>
        </w:rPr>
        <w:t>retain</w:t>
      </w:r>
      <w:r w:rsidR="00FB00CD" w:rsidRPr="004139DB">
        <w:rPr>
          <w:rFonts w:ascii="Times New Roman" w:eastAsia="Times New Roman" w:hAnsi="Times New Roman" w:cs="Times New Roman"/>
          <w:sz w:val="20"/>
          <w:szCs w:val="20"/>
        </w:rPr>
        <w:t xml:space="preserve"> Personal Data, Processor will protect the confidentiality, integrity, and accessibility of the Personal Data; will not actively Process the Personal Data; and will continue to comply with </w:t>
      </w:r>
      <w:r w:rsidR="007204E9" w:rsidRPr="004139DB">
        <w:rPr>
          <w:rFonts w:ascii="Times New Roman" w:eastAsia="Times New Roman" w:hAnsi="Times New Roman" w:cs="Times New Roman"/>
          <w:sz w:val="20"/>
          <w:szCs w:val="20"/>
        </w:rPr>
        <w:t>the terms of this</w:t>
      </w:r>
      <w:r w:rsidR="00FB00CD" w:rsidRPr="004139DB">
        <w:rPr>
          <w:rFonts w:ascii="Times New Roman" w:eastAsia="Times New Roman" w:hAnsi="Times New Roman" w:cs="Times New Roman"/>
          <w:sz w:val="20"/>
          <w:szCs w:val="20"/>
        </w:rPr>
        <w:t xml:space="preserve"> DPA.</w:t>
      </w:r>
      <w:r w:rsidR="007204E9" w:rsidRPr="004139DB">
        <w:rPr>
          <w:rFonts w:ascii="Times New Roman" w:eastAsia="Times New Roman" w:hAnsi="Times New Roman" w:cs="Times New Roman"/>
          <w:sz w:val="20"/>
          <w:szCs w:val="20"/>
        </w:rPr>
        <w:t xml:space="preserve"> </w:t>
      </w:r>
      <w:bookmarkStart w:id="2" w:name="_Toc484108482"/>
    </w:p>
    <w:p w14:paraId="4F4B41B8" w14:textId="6ED768C8" w:rsidR="00C11175" w:rsidRPr="004139DB" w:rsidRDefault="007D5C41" w:rsidP="00C11175">
      <w:pPr>
        <w:shd w:val="clear" w:color="auto" w:fill="FFFFFF"/>
        <w:spacing w:before="100" w:beforeAutospacing="1" w:after="100" w:afterAutospacing="1"/>
        <w:jc w:val="both"/>
        <w:rPr>
          <w:rFonts w:ascii="Times New Roman" w:eastAsia="Times New Roman" w:hAnsi="Times New Roman" w:cs="Times New Roman"/>
          <w:b/>
          <w:sz w:val="20"/>
          <w:szCs w:val="20"/>
        </w:rPr>
      </w:pPr>
      <w:r w:rsidRPr="004139DB">
        <w:rPr>
          <w:rFonts w:ascii="Times New Roman" w:hAnsi="Times New Roman" w:cs="Times New Roman"/>
          <w:b/>
          <w:sz w:val="20"/>
          <w:szCs w:val="20"/>
        </w:rPr>
        <w:t>9</w:t>
      </w:r>
      <w:r w:rsidR="00C11175" w:rsidRPr="004139DB">
        <w:rPr>
          <w:rFonts w:ascii="Times New Roman" w:hAnsi="Times New Roman" w:cs="Times New Roman"/>
          <w:b/>
          <w:sz w:val="20"/>
          <w:szCs w:val="20"/>
        </w:rPr>
        <w:t>. MECHANISMS FOR INTERNATIONAL TRANSFERS</w:t>
      </w:r>
      <w:bookmarkEnd w:id="2"/>
    </w:p>
    <w:p w14:paraId="3A01F287" w14:textId="3959F8E0" w:rsidR="006B4E30" w:rsidRPr="004139DB" w:rsidRDefault="007D5C41" w:rsidP="006B4E30">
      <w:pPr>
        <w:pStyle w:val="SMHAGREEMEL2"/>
        <w:numPr>
          <w:ilvl w:val="0"/>
          <w:numId w:val="0"/>
        </w:numPr>
        <w:rPr>
          <w:sz w:val="20"/>
          <w:szCs w:val="20"/>
        </w:rPr>
      </w:pPr>
      <w:bookmarkStart w:id="3" w:name="_Ref502163436"/>
      <w:r w:rsidRPr="004139DB">
        <w:rPr>
          <w:b/>
          <w:sz w:val="20"/>
          <w:szCs w:val="20"/>
          <w:lang w:val="en-US"/>
        </w:rPr>
        <w:t>9</w:t>
      </w:r>
      <w:r w:rsidR="00C11175" w:rsidRPr="004139DB">
        <w:rPr>
          <w:b/>
          <w:sz w:val="20"/>
          <w:szCs w:val="20"/>
          <w:lang w:val="en-US"/>
        </w:rPr>
        <w:t xml:space="preserve">.1 </w:t>
      </w:r>
      <w:bookmarkEnd w:id="3"/>
      <w:r w:rsidR="006B4E30" w:rsidRPr="004139DB">
        <w:rPr>
          <w:b/>
          <w:sz w:val="20"/>
          <w:szCs w:val="20"/>
          <w:lang w:val="en-US"/>
        </w:rPr>
        <w:t>Transfers Outside of the EU.</w:t>
      </w:r>
      <w:r w:rsidR="006B4E30" w:rsidRPr="004139DB">
        <w:rPr>
          <w:sz w:val="20"/>
          <w:szCs w:val="20"/>
          <w:lang w:val="en-US"/>
        </w:rPr>
        <w:t xml:space="preserve"> During the provision of Services under the DPA, it may be necessary for </w:t>
      </w:r>
      <w:r w:rsidR="00526B1D" w:rsidRPr="004139DB">
        <w:rPr>
          <w:sz w:val="20"/>
          <w:szCs w:val="20"/>
          <w:lang w:val="en-US"/>
        </w:rPr>
        <w:t>Ivanti</w:t>
      </w:r>
      <w:r w:rsidR="006B4E30" w:rsidRPr="004139DB">
        <w:rPr>
          <w:sz w:val="20"/>
          <w:szCs w:val="20"/>
          <w:lang w:val="en-US"/>
        </w:rPr>
        <w:t xml:space="preserve"> to transfer Personal Data </w:t>
      </w:r>
      <w:r w:rsidR="006B4E30" w:rsidRPr="004139DB">
        <w:rPr>
          <w:sz w:val="20"/>
          <w:szCs w:val="20"/>
        </w:rPr>
        <w:t>from the European Union, the European Economic Area and/or their member states, the United Kingdom, or Switzerland to Processor in a country that does not have an adequacy decision from the European Commission or is not located in the European Economic Area. In the event of such a transfer, the Standard Contractual Clauses apply as follows:</w:t>
      </w:r>
    </w:p>
    <w:p w14:paraId="77C1EA6C" w14:textId="22C597AD" w:rsidR="006B4E30" w:rsidRPr="004139DB" w:rsidRDefault="006B4E30" w:rsidP="00DC18D9">
      <w:pPr>
        <w:pStyle w:val="SMHAGREEMEL2"/>
        <w:numPr>
          <w:ilvl w:val="0"/>
          <w:numId w:val="0"/>
        </w:numPr>
        <w:rPr>
          <w:b/>
          <w:bCs/>
          <w:sz w:val="20"/>
          <w:szCs w:val="20"/>
        </w:rPr>
      </w:pPr>
      <w:r w:rsidRPr="004139DB">
        <w:rPr>
          <w:b/>
          <w:bCs/>
          <w:sz w:val="20"/>
          <w:szCs w:val="20"/>
        </w:rPr>
        <w:t>9.1.1.</w:t>
      </w:r>
      <w:r w:rsidRPr="004139DB">
        <w:rPr>
          <w:sz w:val="20"/>
          <w:szCs w:val="20"/>
        </w:rPr>
        <w:t xml:space="preserve"> In relation to Personal Data that i</w:t>
      </w:r>
      <w:r w:rsidR="00CB0859" w:rsidRPr="004139DB">
        <w:rPr>
          <w:sz w:val="20"/>
          <w:szCs w:val="20"/>
        </w:rPr>
        <w:t>s</w:t>
      </w:r>
      <w:r w:rsidRPr="004139DB">
        <w:rPr>
          <w:sz w:val="20"/>
          <w:szCs w:val="20"/>
        </w:rPr>
        <w:t xml:space="preserve"> subject to the GDPR (i) Processor will be deemed the "data importer" and </w:t>
      </w:r>
      <w:r w:rsidR="00526B1D" w:rsidRPr="004139DB">
        <w:rPr>
          <w:sz w:val="20"/>
          <w:szCs w:val="20"/>
        </w:rPr>
        <w:t>Ivanti</w:t>
      </w:r>
      <w:r w:rsidRPr="004139DB">
        <w:rPr>
          <w:sz w:val="20"/>
          <w:szCs w:val="20"/>
        </w:rPr>
        <w:t xml:space="preserve"> is the "data exporter"; (ii) the Module Two terms shall apply where </w:t>
      </w:r>
      <w:r w:rsidR="00526B1D" w:rsidRPr="004139DB">
        <w:rPr>
          <w:sz w:val="20"/>
          <w:szCs w:val="20"/>
        </w:rPr>
        <w:t>Ivanti</w:t>
      </w:r>
      <w:r w:rsidRPr="004139DB">
        <w:rPr>
          <w:sz w:val="20"/>
          <w:szCs w:val="20"/>
        </w:rPr>
        <w:t xml:space="preserve"> is a Data Controller and where </w:t>
      </w:r>
      <w:r w:rsidR="00CB0859" w:rsidRPr="004139DB">
        <w:rPr>
          <w:sz w:val="20"/>
          <w:szCs w:val="20"/>
        </w:rPr>
        <w:t xml:space="preserve">Processor </w:t>
      </w:r>
      <w:r w:rsidRPr="004139DB">
        <w:rPr>
          <w:sz w:val="20"/>
          <w:szCs w:val="20"/>
        </w:rPr>
        <w:t>is a Data Processor; (iii) in Clause 7, the optional docking clause shall be deleted; (iv) in Clause 9 of Module Two, Option 2 shall apply and the list of Subprocessors and time period for notice of changes shall be as agreed under Section 5 of this DPA; (v) in Clause 11, the optional language shall be deleted; (vi) in Clause 17, Option 1 shall apply and the Standard Contractual Clauses shall be governed by</w:t>
      </w:r>
      <w:r w:rsidR="00F27DE8" w:rsidRPr="004139DB">
        <w:rPr>
          <w:sz w:val="20"/>
          <w:szCs w:val="20"/>
        </w:rPr>
        <w:t xml:space="preserve"> the </w:t>
      </w:r>
      <w:r w:rsidR="00ED1FC1" w:rsidRPr="004139DB">
        <w:rPr>
          <w:sz w:val="20"/>
          <w:szCs w:val="20"/>
        </w:rPr>
        <w:t xml:space="preserve">member state where </w:t>
      </w:r>
      <w:r w:rsidR="00526B1D" w:rsidRPr="004139DB">
        <w:rPr>
          <w:sz w:val="20"/>
          <w:szCs w:val="20"/>
        </w:rPr>
        <w:t>Ivanti</w:t>
      </w:r>
      <w:r w:rsidR="00ED1FC1" w:rsidRPr="004139DB">
        <w:rPr>
          <w:sz w:val="20"/>
          <w:szCs w:val="20"/>
        </w:rPr>
        <w:t xml:space="preserve"> is domiciled</w:t>
      </w:r>
      <w:r w:rsidRPr="004139DB">
        <w:rPr>
          <w:sz w:val="20"/>
          <w:szCs w:val="20"/>
        </w:rPr>
        <w:t xml:space="preserve">; (vii) in Clause 18(b), disputes shall be resolved before the courts of the </w:t>
      </w:r>
      <w:r w:rsidR="00ED1FC1" w:rsidRPr="004139DB">
        <w:rPr>
          <w:sz w:val="20"/>
          <w:szCs w:val="20"/>
        </w:rPr>
        <w:t xml:space="preserve">member state where </w:t>
      </w:r>
      <w:r w:rsidR="00526B1D" w:rsidRPr="004139DB">
        <w:rPr>
          <w:sz w:val="20"/>
          <w:szCs w:val="20"/>
        </w:rPr>
        <w:t>Ivanti</w:t>
      </w:r>
      <w:r w:rsidR="00ED1FC1" w:rsidRPr="004139DB">
        <w:rPr>
          <w:sz w:val="20"/>
          <w:szCs w:val="20"/>
        </w:rPr>
        <w:t xml:space="preserve"> is domiciled</w:t>
      </w:r>
      <w:r w:rsidRPr="004139DB">
        <w:rPr>
          <w:sz w:val="20"/>
          <w:szCs w:val="20"/>
        </w:rPr>
        <w:t xml:space="preserve">; (viii) Annex I and Annex II shall be deemed completed with the information set out in Schedule 1 of this DPA respectively; and (ix) if and to the extent the Standard Contractual Clauses conflict with any provision of the Agreement (including this DPA) the Standard Contractual Clauses shall prevail to the extent of such conflict. </w:t>
      </w:r>
      <w:r w:rsidRPr="004139DB">
        <w:rPr>
          <w:b/>
          <w:bCs/>
          <w:sz w:val="20"/>
          <w:szCs w:val="20"/>
        </w:rPr>
        <w:t xml:space="preserve">  </w:t>
      </w:r>
      <w:r w:rsidRPr="004139DB">
        <w:rPr>
          <w:sz w:val="20"/>
          <w:szCs w:val="20"/>
        </w:rPr>
        <w:t xml:space="preserve">For this section, the Standard Contractual Clauses from the Commission Implementing Decision (EU) 2021/914 are incorporated by reference and available here: </w:t>
      </w:r>
      <w:hyperlink r:id="rId11" w:history="1">
        <w:r w:rsidRPr="004139DB">
          <w:rPr>
            <w:rStyle w:val="Hyperlink"/>
            <w:sz w:val="20"/>
            <w:szCs w:val="20"/>
          </w:rPr>
          <w:t>https://ec.europa.eu/info/law/law-topic/data-protection/international-dimension-data-protection/standard-contractual-clauses-scc/standard-contractual-clauses-international-transfers_en</w:t>
        </w:r>
      </w:hyperlink>
      <w:r w:rsidRPr="004139DB">
        <w:rPr>
          <w:sz w:val="20"/>
          <w:szCs w:val="20"/>
        </w:rPr>
        <w:t>.</w:t>
      </w:r>
    </w:p>
    <w:p w14:paraId="654B3914" w14:textId="001AE9A3" w:rsidR="006B4E30" w:rsidRPr="004139DB" w:rsidRDefault="006B4E30" w:rsidP="00DC18D9">
      <w:pPr>
        <w:pStyle w:val="SMHAGREEMEL2"/>
        <w:numPr>
          <w:ilvl w:val="0"/>
          <w:numId w:val="0"/>
        </w:numPr>
        <w:rPr>
          <w:b/>
          <w:bCs/>
          <w:sz w:val="20"/>
          <w:szCs w:val="20"/>
        </w:rPr>
      </w:pPr>
      <w:r w:rsidRPr="004139DB">
        <w:rPr>
          <w:b/>
          <w:bCs/>
          <w:sz w:val="20"/>
          <w:szCs w:val="20"/>
        </w:rPr>
        <w:t xml:space="preserve">9.1.2. </w:t>
      </w:r>
      <w:r w:rsidR="00E6096D" w:rsidRPr="004139DB">
        <w:rPr>
          <w:sz w:val="20"/>
          <w:szCs w:val="20"/>
        </w:rPr>
        <w:t xml:space="preserve">In relation to Personal Data that is subject to UK Data Protection Laws, the International Data Transfer Agreement (“IDTA”) shall apply with the following modifications: (i) the contact information about the parties to the Agreement is the contact information for the IDTA; (ii) Ivanti is the data exporter and Processor is the data importer; (iii) the laws that govern the IDTA and the location where legal claims can be made is England and Wales; (iv) the UK GDPR does not apply to the data importer’s processing of transferred data; (v) the Parties do not use the additional security  or commercial clauses from the IDTA; and (vi) the information in this DPA and Schedule 1 can be used for Tables 1-4.  For this section, the Standard Contractual Clauses from the Information Commissioner’s Office are incorporated by reference and available here: </w:t>
      </w:r>
      <w:hyperlink r:id="rId12" w:history="1">
        <w:r w:rsidR="00E6096D" w:rsidRPr="004139DB">
          <w:rPr>
            <w:rStyle w:val="Hyperlink"/>
            <w:sz w:val="20"/>
            <w:szCs w:val="20"/>
          </w:rPr>
          <w:t>https://ico.org.uk/for-organisations/guide-to-data-protection/guide-to-the-general-data-protection-regulation-gdpr/international-data-transfer-agreement-and-guidance/</w:t>
        </w:r>
      </w:hyperlink>
      <w:r w:rsidRPr="004139DB">
        <w:rPr>
          <w:sz w:val="20"/>
          <w:szCs w:val="20"/>
        </w:rPr>
        <w:t xml:space="preserve">.  </w:t>
      </w:r>
    </w:p>
    <w:p w14:paraId="11D99A3F" w14:textId="77777777" w:rsidR="006B4E30" w:rsidRPr="004139DB" w:rsidRDefault="006B4E30" w:rsidP="00DC18D9">
      <w:pPr>
        <w:pStyle w:val="SMHAGREEMEL2"/>
        <w:numPr>
          <w:ilvl w:val="0"/>
          <w:numId w:val="0"/>
        </w:numPr>
        <w:rPr>
          <w:sz w:val="20"/>
          <w:szCs w:val="20"/>
        </w:rPr>
      </w:pPr>
      <w:r w:rsidRPr="004139DB">
        <w:rPr>
          <w:b/>
          <w:bCs/>
          <w:sz w:val="20"/>
          <w:szCs w:val="20"/>
        </w:rPr>
        <w:t xml:space="preserve">9.1.3. </w:t>
      </w:r>
      <w:r w:rsidRPr="004139DB">
        <w:rPr>
          <w:sz w:val="20"/>
          <w:szCs w:val="20"/>
        </w:rPr>
        <w:t>In relation to Personal Data that is subject to the Swiss DPA, the Standard Contractual Clauses referenced in Section 9.1.1 shall apply with the following modifications (i) references to "Regulation (EU) 2016/679" shall be interpreted as references to the Swiss DPA; (ii) references to "EU", "Union" and "Member State law" shall be interpreted as references to Swiss law; and (iii) references to the "competent supervisory authority" and "competent courts" shall be replaced with the "the Swiss Federal Data Protection and Information Commissioner " and the "relevant courts in Switzerland".</w:t>
      </w:r>
    </w:p>
    <w:p w14:paraId="3725C436" w14:textId="036A3696" w:rsidR="00C11175" w:rsidRPr="004139DB" w:rsidRDefault="007D5C41" w:rsidP="00612918">
      <w:pPr>
        <w:pStyle w:val="SMHAGREEMEL2"/>
        <w:numPr>
          <w:ilvl w:val="0"/>
          <w:numId w:val="0"/>
        </w:numPr>
        <w:rPr>
          <w:sz w:val="20"/>
          <w:szCs w:val="20"/>
          <w:lang w:val="en-US"/>
        </w:rPr>
      </w:pPr>
      <w:r w:rsidRPr="004139DB">
        <w:rPr>
          <w:b/>
          <w:sz w:val="20"/>
          <w:szCs w:val="20"/>
          <w:lang w:val="en-US"/>
        </w:rPr>
        <w:lastRenderedPageBreak/>
        <w:t>9</w:t>
      </w:r>
      <w:r w:rsidR="00612918" w:rsidRPr="004139DB">
        <w:rPr>
          <w:b/>
          <w:sz w:val="20"/>
          <w:szCs w:val="20"/>
          <w:lang w:val="en-US"/>
        </w:rPr>
        <w:t xml:space="preserve">.2. </w:t>
      </w:r>
      <w:r w:rsidR="00C11175" w:rsidRPr="004139DB">
        <w:rPr>
          <w:b/>
          <w:sz w:val="20"/>
          <w:szCs w:val="20"/>
          <w:lang w:val="en-US"/>
        </w:rPr>
        <w:t>Alternative Data Transfer Mechanism</w:t>
      </w:r>
      <w:r w:rsidR="00BD1B2F" w:rsidRPr="004139DB">
        <w:rPr>
          <w:b/>
          <w:sz w:val="20"/>
          <w:szCs w:val="20"/>
          <w:lang w:val="en-US"/>
        </w:rPr>
        <w:t>s</w:t>
      </w:r>
      <w:r w:rsidR="00C11175" w:rsidRPr="004139DB">
        <w:rPr>
          <w:b/>
          <w:sz w:val="20"/>
          <w:szCs w:val="20"/>
          <w:lang w:val="en-US"/>
        </w:rPr>
        <w:t>.</w:t>
      </w:r>
      <w:r w:rsidR="00C11175" w:rsidRPr="004139DB">
        <w:rPr>
          <w:sz w:val="20"/>
          <w:szCs w:val="20"/>
          <w:lang w:val="en-US"/>
        </w:rPr>
        <w:t xml:space="preserve">  The Parties acknowledge that the laws, </w:t>
      </w:r>
      <w:proofErr w:type="gramStart"/>
      <w:r w:rsidR="00C11175" w:rsidRPr="004139DB">
        <w:rPr>
          <w:sz w:val="20"/>
          <w:szCs w:val="20"/>
          <w:lang w:val="en-US"/>
        </w:rPr>
        <w:t>rules</w:t>
      </w:r>
      <w:proofErr w:type="gramEnd"/>
      <w:r w:rsidR="00C11175" w:rsidRPr="004139DB">
        <w:rPr>
          <w:sz w:val="20"/>
          <w:szCs w:val="20"/>
          <w:lang w:val="en-US"/>
        </w:rPr>
        <w:t xml:space="preserve"> and regulations relating to international data transfers are rapidly evolving. </w:t>
      </w:r>
      <w:proofErr w:type="gramStart"/>
      <w:r w:rsidR="00C11175" w:rsidRPr="004139DB">
        <w:rPr>
          <w:sz w:val="20"/>
          <w:szCs w:val="20"/>
          <w:lang w:val="en-US"/>
        </w:rPr>
        <w:t>In the event that</w:t>
      </w:r>
      <w:proofErr w:type="gramEnd"/>
      <w:r w:rsidR="00C11175" w:rsidRPr="004139DB">
        <w:rPr>
          <w:sz w:val="20"/>
          <w:szCs w:val="20"/>
          <w:lang w:val="en-US"/>
        </w:rPr>
        <w:t xml:space="preserve"> </w:t>
      </w:r>
      <w:r w:rsidR="00526B1D" w:rsidRPr="004139DB">
        <w:rPr>
          <w:sz w:val="20"/>
          <w:szCs w:val="20"/>
          <w:lang w:val="en-US"/>
        </w:rPr>
        <w:t>Ivanti</w:t>
      </w:r>
      <w:r w:rsidR="00C11175" w:rsidRPr="004139DB">
        <w:rPr>
          <w:sz w:val="20"/>
          <w:szCs w:val="20"/>
          <w:lang w:val="en-US"/>
        </w:rPr>
        <w:t xml:space="preserve"> adopts another mechanism authorized by applicable laws, rules or regulations to transfer Personal Data (each an “Alternative Data Transfer Mechanism”), the Parties agree to work together in good faith to implement any amendments to this Agreement necessary to implement the Alternative Data Transfer Mechanism.</w:t>
      </w:r>
    </w:p>
    <w:p w14:paraId="38A23E9B" w14:textId="5B885175" w:rsidR="001458B1" w:rsidRPr="004139DB" w:rsidRDefault="001458B1" w:rsidP="00612918">
      <w:pPr>
        <w:pStyle w:val="SMHAGREEMEL2"/>
        <w:numPr>
          <w:ilvl w:val="0"/>
          <w:numId w:val="0"/>
        </w:numPr>
        <w:rPr>
          <w:sz w:val="20"/>
          <w:szCs w:val="20"/>
          <w:lang w:val="en-US"/>
        </w:rPr>
      </w:pPr>
      <w:r w:rsidRPr="004139DB">
        <w:rPr>
          <w:sz w:val="20"/>
          <w:szCs w:val="20"/>
          <w:lang w:val="en-US"/>
        </w:rPr>
        <w:t xml:space="preserve">If </w:t>
      </w:r>
      <w:r w:rsidR="003C001A" w:rsidRPr="004139DB">
        <w:rPr>
          <w:sz w:val="20"/>
          <w:szCs w:val="20"/>
          <w:lang w:val="en-US"/>
        </w:rPr>
        <w:t>a law</w:t>
      </w:r>
      <w:r w:rsidR="005927EB" w:rsidRPr="004139DB">
        <w:rPr>
          <w:sz w:val="20"/>
          <w:szCs w:val="20"/>
          <w:lang w:val="en-US"/>
        </w:rPr>
        <w:t xml:space="preserve"> or regulation</w:t>
      </w:r>
      <w:r w:rsidR="003C001A" w:rsidRPr="004139DB">
        <w:rPr>
          <w:sz w:val="20"/>
          <w:szCs w:val="20"/>
          <w:lang w:val="en-US"/>
        </w:rPr>
        <w:t xml:space="preserve"> replaces or supersedes any of the standard contractual clauses </w:t>
      </w:r>
      <w:r w:rsidR="005927EB" w:rsidRPr="004139DB">
        <w:rPr>
          <w:sz w:val="20"/>
          <w:szCs w:val="20"/>
          <w:lang w:val="en-US"/>
        </w:rPr>
        <w:t xml:space="preserve">referenced in this Section, the parties may adopt the text of the new standard contractual clauses without having to amend this DPA.  </w:t>
      </w:r>
    </w:p>
    <w:p w14:paraId="77AFAD1D" w14:textId="4F118D86" w:rsidR="00C11175" w:rsidRPr="004139DB" w:rsidRDefault="007D5C41" w:rsidP="00612918">
      <w:pPr>
        <w:pStyle w:val="SMHAGREEMEL1"/>
        <w:numPr>
          <w:ilvl w:val="0"/>
          <w:numId w:val="0"/>
        </w:numPr>
        <w:ind w:left="720" w:hanging="720"/>
        <w:rPr>
          <w:sz w:val="20"/>
          <w:szCs w:val="20"/>
          <w:u w:val="none"/>
          <w:lang w:val="en-US"/>
        </w:rPr>
      </w:pPr>
      <w:bookmarkStart w:id="4" w:name="_Toc484108483"/>
      <w:r w:rsidRPr="004139DB">
        <w:rPr>
          <w:sz w:val="20"/>
          <w:szCs w:val="20"/>
          <w:u w:val="none"/>
          <w:lang w:val="en-US"/>
        </w:rPr>
        <w:t>10</w:t>
      </w:r>
      <w:r w:rsidR="00612918" w:rsidRPr="004139DB">
        <w:rPr>
          <w:sz w:val="20"/>
          <w:szCs w:val="20"/>
          <w:u w:val="none"/>
          <w:lang w:val="en-US"/>
        </w:rPr>
        <w:t xml:space="preserve">.  </w:t>
      </w:r>
      <w:r w:rsidR="00C11175" w:rsidRPr="004139DB">
        <w:rPr>
          <w:sz w:val="20"/>
          <w:szCs w:val="20"/>
          <w:u w:val="none"/>
          <w:lang w:val="en-US"/>
        </w:rPr>
        <w:t>MISCELLANEOUS PROVISIONS</w:t>
      </w:r>
      <w:bookmarkEnd w:id="4"/>
    </w:p>
    <w:p w14:paraId="29912261" w14:textId="69C73792" w:rsidR="00C11175" w:rsidRPr="004139DB" w:rsidRDefault="00612918" w:rsidP="00BD1B2F">
      <w:pPr>
        <w:pStyle w:val="SMHAGREEMEL2"/>
        <w:numPr>
          <w:ilvl w:val="0"/>
          <w:numId w:val="0"/>
        </w:numPr>
        <w:rPr>
          <w:sz w:val="20"/>
          <w:szCs w:val="20"/>
          <w:lang w:val="en-US"/>
        </w:rPr>
      </w:pPr>
      <w:r w:rsidRPr="004139DB">
        <w:rPr>
          <w:b/>
          <w:sz w:val="20"/>
          <w:szCs w:val="20"/>
          <w:lang w:val="en-US"/>
        </w:rPr>
        <w:t>1</w:t>
      </w:r>
      <w:r w:rsidR="007D5C41" w:rsidRPr="004139DB">
        <w:rPr>
          <w:b/>
          <w:sz w:val="20"/>
          <w:szCs w:val="20"/>
          <w:lang w:val="en-US"/>
        </w:rPr>
        <w:t>0</w:t>
      </w:r>
      <w:r w:rsidRPr="004139DB">
        <w:rPr>
          <w:b/>
          <w:sz w:val="20"/>
          <w:szCs w:val="20"/>
          <w:lang w:val="en-US"/>
        </w:rPr>
        <w:t>.1. Amendments.</w:t>
      </w:r>
      <w:r w:rsidRPr="004139DB">
        <w:rPr>
          <w:sz w:val="20"/>
          <w:szCs w:val="20"/>
          <w:lang w:val="en-US"/>
        </w:rPr>
        <w:t xml:space="preserve"> This DPA may not be amended or supplemented, nor shall any of its provisions be deemed to be waived or otherwise modified, except through a writing duly executed by authorized representatives of both </w:t>
      </w:r>
      <w:r w:rsidR="003E1CFA" w:rsidRPr="004139DB">
        <w:rPr>
          <w:sz w:val="20"/>
          <w:szCs w:val="20"/>
          <w:lang w:val="en-US"/>
        </w:rPr>
        <w:t>P</w:t>
      </w:r>
      <w:r w:rsidRPr="004139DB">
        <w:rPr>
          <w:sz w:val="20"/>
          <w:szCs w:val="20"/>
          <w:lang w:val="en-US"/>
        </w:rPr>
        <w:t>arties.</w:t>
      </w:r>
    </w:p>
    <w:p w14:paraId="00CD1EC4" w14:textId="5A867D71" w:rsidR="00C11175" w:rsidRPr="004139DB" w:rsidRDefault="00612918" w:rsidP="00BD1B2F">
      <w:pPr>
        <w:pStyle w:val="SMHAGREEMEL2"/>
        <w:numPr>
          <w:ilvl w:val="0"/>
          <w:numId w:val="0"/>
        </w:numPr>
        <w:rPr>
          <w:sz w:val="20"/>
          <w:szCs w:val="20"/>
          <w:lang w:val="en-US"/>
        </w:rPr>
      </w:pPr>
      <w:r w:rsidRPr="004139DB">
        <w:rPr>
          <w:b/>
          <w:sz w:val="20"/>
          <w:szCs w:val="20"/>
          <w:lang w:val="en-US"/>
        </w:rPr>
        <w:t>1</w:t>
      </w:r>
      <w:r w:rsidR="007D5C41" w:rsidRPr="004139DB">
        <w:rPr>
          <w:b/>
          <w:sz w:val="20"/>
          <w:szCs w:val="20"/>
          <w:lang w:val="en-US"/>
        </w:rPr>
        <w:t>0</w:t>
      </w:r>
      <w:r w:rsidRPr="004139DB">
        <w:rPr>
          <w:b/>
          <w:sz w:val="20"/>
          <w:szCs w:val="20"/>
          <w:lang w:val="en-US"/>
        </w:rPr>
        <w:t>.</w:t>
      </w:r>
      <w:r w:rsidR="001C1D4E" w:rsidRPr="004139DB">
        <w:rPr>
          <w:b/>
          <w:sz w:val="20"/>
          <w:szCs w:val="20"/>
          <w:lang w:val="en-US"/>
        </w:rPr>
        <w:t>2</w:t>
      </w:r>
      <w:r w:rsidRPr="004139DB">
        <w:rPr>
          <w:b/>
          <w:sz w:val="20"/>
          <w:szCs w:val="20"/>
          <w:lang w:val="en-US"/>
        </w:rPr>
        <w:t xml:space="preserve"> Governing Law.</w:t>
      </w:r>
      <w:r w:rsidRPr="004139DB">
        <w:rPr>
          <w:sz w:val="20"/>
          <w:szCs w:val="20"/>
          <w:lang w:val="en-US"/>
        </w:rPr>
        <w:t xml:space="preserve"> </w:t>
      </w:r>
      <w:r w:rsidR="00C11175" w:rsidRPr="004139DB">
        <w:rPr>
          <w:sz w:val="20"/>
          <w:szCs w:val="20"/>
          <w:lang w:val="en-US"/>
        </w:rPr>
        <w:t xml:space="preserve">This </w:t>
      </w:r>
      <w:r w:rsidR="00BD1B2F" w:rsidRPr="004139DB">
        <w:rPr>
          <w:sz w:val="20"/>
          <w:szCs w:val="20"/>
          <w:lang w:val="en-US"/>
        </w:rPr>
        <w:t>DPA</w:t>
      </w:r>
      <w:r w:rsidR="00C11175" w:rsidRPr="004139DB">
        <w:rPr>
          <w:sz w:val="20"/>
          <w:szCs w:val="20"/>
          <w:lang w:val="en-US"/>
        </w:rPr>
        <w:t xml:space="preserve"> shall be governed by the governing </w:t>
      </w:r>
      <w:r w:rsidR="00BD1B2F" w:rsidRPr="004139DB">
        <w:rPr>
          <w:sz w:val="20"/>
          <w:szCs w:val="20"/>
          <w:lang w:val="en-US"/>
        </w:rPr>
        <w:t>law set forth in the</w:t>
      </w:r>
      <w:r w:rsidR="00C11175" w:rsidRPr="004139DB">
        <w:rPr>
          <w:sz w:val="20"/>
          <w:szCs w:val="20"/>
          <w:lang w:val="en-US"/>
        </w:rPr>
        <w:t xml:space="preserve"> </w:t>
      </w:r>
      <w:r w:rsidR="00623522" w:rsidRPr="004139DB">
        <w:rPr>
          <w:sz w:val="20"/>
          <w:szCs w:val="20"/>
          <w:lang w:val="en-US"/>
        </w:rPr>
        <w:t>Agreement</w:t>
      </w:r>
      <w:r w:rsidR="00C11175" w:rsidRPr="004139DB">
        <w:rPr>
          <w:sz w:val="20"/>
          <w:szCs w:val="20"/>
          <w:lang w:val="en-US"/>
        </w:rPr>
        <w:t xml:space="preserve">. </w:t>
      </w:r>
    </w:p>
    <w:p w14:paraId="6212056D" w14:textId="77777777" w:rsidR="00146F8B" w:rsidRPr="004139DB" w:rsidRDefault="00146F8B" w:rsidP="00146F8B">
      <w:pPr>
        <w:pStyle w:val="Closing"/>
        <w:rPr>
          <w:rFonts w:ascii="Times New Roman" w:hAnsi="Times New Roman"/>
          <w:szCs w:val="20"/>
        </w:rPr>
      </w:pPr>
      <w:r w:rsidRPr="004139DB">
        <w:rPr>
          <w:rFonts w:ascii="Times New Roman" w:hAnsi="Times New Roman"/>
          <w:b/>
          <w:szCs w:val="20"/>
        </w:rPr>
        <w:t>IN WITNESS WHEREOF</w:t>
      </w:r>
      <w:r w:rsidRPr="004139DB">
        <w:rPr>
          <w:rFonts w:ascii="Times New Roman" w:hAnsi="Times New Roman"/>
          <w:szCs w:val="20"/>
        </w:rPr>
        <w:t>, the parties hereto have executed this Agreement as of the Effective Date.</w:t>
      </w:r>
    </w:p>
    <w:tbl>
      <w:tblPr>
        <w:tblStyle w:val="TableGrid1"/>
        <w:tblW w:w="984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80"/>
        <w:gridCol w:w="5166"/>
      </w:tblGrid>
      <w:tr w:rsidR="00146F8B" w:rsidRPr="004139DB" w14:paraId="251E65F3" w14:textId="77777777" w:rsidTr="00146F8B">
        <w:trPr>
          <w:cantSplit/>
        </w:trPr>
        <w:tc>
          <w:tcPr>
            <w:tcW w:w="4680" w:type="dxa"/>
            <w:hideMark/>
          </w:tcPr>
          <w:p w14:paraId="686714E4" w14:textId="529D2DDC" w:rsidR="00146F8B" w:rsidRPr="004139DB" w:rsidRDefault="007D6982" w:rsidP="00146F8B">
            <w:pPr>
              <w:tabs>
                <w:tab w:val="left" w:pos="695"/>
                <w:tab w:val="right" w:pos="4320"/>
              </w:tabs>
              <w:spacing w:after="360"/>
            </w:pPr>
            <w:r w:rsidRPr="004139DB">
              <w:rPr>
                <w:b/>
                <w:bCs/>
              </w:rPr>
              <w:t>IVANTI</w:t>
            </w:r>
          </w:p>
          <w:p w14:paraId="5599570D" w14:textId="77777777" w:rsidR="00146F8B" w:rsidRPr="004139DB" w:rsidRDefault="00146F8B" w:rsidP="00146F8B">
            <w:pPr>
              <w:tabs>
                <w:tab w:val="left" w:pos="695"/>
                <w:tab w:val="right" w:pos="4320"/>
              </w:tabs>
              <w:spacing w:after="360"/>
              <w:rPr>
                <w:u w:val="single"/>
              </w:rPr>
            </w:pPr>
            <w:r w:rsidRPr="004139DB">
              <w:t>By:</w:t>
            </w:r>
            <w:r w:rsidRPr="004139DB">
              <w:tab/>
            </w:r>
            <w:r w:rsidRPr="004139DB">
              <w:rPr>
                <w:u w:val="single"/>
              </w:rPr>
              <w:tab/>
            </w:r>
            <w:r w:rsidRPr="004139DB">
              <w:br/>
            </w:r>
            <w:r w:rsidRPr="004139DB">
              <w:br/>
              <w:t>Name:</w:t>
            </w:r>
            <w:r w:rsidRPr="004139DB">
              <w:tab/>
            </w:r>
            <w:r w:rsidRPr="004139DB">
              <w:rPr>
                <w:u w:val="single"/>
              </w:rPr>
              <w:tab/>
            </w:r>
            <w:r w:rsidRPr="004139DB">
              <w:br/>
            </w:r>
            <w:r w:rsidRPr="004139DB">
              <w:br/>
              <w:t>Title:</w:t>
            </w:r>
            <w:r w:rsidRPr="004139DB">
              <w:tab/>
            </w:r>
            <w:r w:rsidRPr="004139DB">
              <w:rPr>
                <w:u w:val="single"/>
              </w:rPr>
              <w:tab/>
            </w:r>
            <w:r w:rsidRPr="004139DB">
              <w:br/>
            </w:r>
            <w:r w:rsidRPr="004139DB">
              <w:br/>
              <w:t>Date:</w:t>
            </w:r>
            <w:r w:rsidRPr="004139DB">
              <w:tab/>
            </w:r>
            <w:r w:rsidRPr="004139DB">
              <w:rPr>
                <w:u w:val="single"/>
              </w:rPr>
              <w:tab/>
            </w:r>
          </w:p>
        </w:tc>
        <w:tc>
          <w:tcPr>
            <w:tcW w:w="5166" w:type="dxa"/>
          </w:tcPr>
          <w:p w14:paraId="76AD80F6" w14:textId="5971F747" w:rsidR="00146F8B" w:rsidRPr="004139DB" w:rsidRDefault="00146F8B" w:rsidP="00146F8B">
            <w:pPr>
              <w:tabs>
                <w:tab w:val="left" w:pos="695"/>
                <w:tab w:val="right" w:pos="4320"/>
              </w:tabs>
              <w:spacing w:after="360"/>
            </w:pPr>
            <w:r w:rsidRPr="004139DB">
              <w:t>[</w:t>
            </w:r>
            <w:r w:rsidRPr="004139DB">
              <w:rPr>
                <w:b/>
                <w:bCs/>
                <w:highlight w:val="yellow"/>
              </w:rPr>
              <w:t>INSERT PROCESSOR NAME</w:t>
            </w:r>
            <w:r w:rsidRPr="004139DB">
              <w:t>]</w:t>
            </w:r>
          </w:p>
          <w:p w14:paraId="79394524" w14:textId="77777777" w:rsidR="00146F8B" w:rsidRPr="004139DB" w:rsidRDefault="00146F8B" w:rsidP="00146F8B">
            <w:pPr>
              <w:tabs>
                <w:tab w:val="left" w:pos="695"/>
                <w:tab w:val="right" w:pos="4320"/>
              </w:tabs>
              <w:spacing w:after="360"/>
              <w:rPr>
                <w:u w:val="single"/>
              </w:rPr>
            </w:pPr>
            <w:r w:rsidRPr="004139DB">
              <w:t>By:</w:t>
            </w:r>
            <w:r w:rsidRPr="004139DB">
              <w:tab/>
            </w:r>
            <w:r w:rsidRPr="004139DB">
              <w:rPr>
                <w:u w:val="single"/>
              </w:rPr>
              <w:tab/>
            </w:r>
            <w:r w:rsidRPr="004139DB">
              <w:br/>
            </w:r>
            <w:r w:rsidRPr="004139DB">
              <w:br/>
              <w:t>Name:</w:t>
            </w:r>
            <w:r w:rsidRPr="004139DB">
              <w:tab/>
            </w:r>
            <w:r w:rsidRPr="004139DB">
              <w:rPr>
                <w:u w:val="single"/>
              </w:rPr>
              <w:tab/>
            </w:r>
            <w:r w:rsidRPr="004139DB">
              <w:br/>
            </w:r>
            <w:r w:rsidRPr="004139DB">
              <w:br/>
              <w:t>Title:</w:t>
            </w:r>
            <w:r w:rsidRPr="004139DB">
              <w:tab/>
            </w:r>
            <w:r w:rsidRPr="004139DB">
              <w:rPr>
                <w:u w:val="single"/>
              </w:rPr>
              <w:tab/>
            </w:r>
            <w:r w:rsidRPr="004139DB">
              <w:br/>
            </w:r>
            <w:r w:rsidRPr="004139DB">
              <w:br/>
              <w:t>Date:</w:t>
            </w:r>
            <w:r w:rsidRPr="004139DB">
              <w:tab/>
            </w:r>
            <w:r w:rsidRPr="004139DB">
              <w:rPr>
                <w:u w:val="single"/>
              </w:rPr>
              <w:tab/>
            </w:r>
          </w:p>
        </w:tc>
      </w:tr>
    </w:tbl>
    <w:p w14:paraId="5809B683" w14:textId="77777777" w:rsidR="00146F8B" w:rsidRPr="004139DB" w:rsidRDefault="00146F8B" w:rsidP="00146F8B">
      <w:pPr>
        <w:pStyle w:val="SMHAGREEMEL2"/>
        <w:numPr>
          <w:ilvl w:val="0"/>
          <w:numId w:val="0"/>
        </w:numPr>
        <w:rPr>
          <w:b/>
          <w:bCs/>
          <w:sz w:val="20"/>
          <w:szCs w:val="20"/>
          <w:u w:val="single"/>
          <w:lang w:val="en-US"/>
        </w:rPr>
      </w:pPr>
      <w:r w:rsidRPr="004139DB">
        <w:rPr>
          <w:b/>
          <w:bCs/>
          <w:sz w:val="20"/>
          <w:szCs w:val="20"/>
          <w:u w:val="single"/>
          <w:lang w:val="en-US"/>
        </w:rPr>
        <w:t>List of Schedules:</w:t>
      </w:r>
    </w:p>
    <w:p w14:paraId="07AB983C" w14:textId="2031E883" w:rsidR="00146F8B" w:rsidRPr="004139DB" w:rsidRDefault="00146F8B" w:rsidP="00146F8B">
      <w:pPr>
        <w:pStyle w:val="SMHAGREEMEL2"/>
        <w:numPr>
          <w:ilvl w:val="0"/>
          <w:numId w:val="0"/>
        </w:numPr>
        <w:ind w:left="720" w:hanging="720"/>
        <w:rPr>
          <w:sz w:val="20"/>
          <w:szCs w:val="20"/>
          <w:lang w:val="en-US"/>
        </w:rPr>
      </w:pPr>
      <w:r w:rsidRPr="004139DB">
        <w:rPr>
          <w:sz w:val="20"/>
          <w:szCs w:val="20"/>
          <w:u w:val="single"/>
          <w:lang w:val="en-US"/>
        </w:rPr>
        <w:t>Schedule 1</w:t>
      </w:r>
      <w:r w:rsidRPr="004139DB">
        <w:rPr>
          <w:sz w:val="20"/>
          <w:szCs w:val="20"/>
          <w:lang w:val="en-US"/>
        </w:rPr>
        <w:t>: Description of Processing</w:t>
      </w:r>
    </w:p>
    <w:p w14:paraId="46819BFE" w14:textId="63A75A5E" w:rsidR="00146F8B" w:rsidRPr="004139DB" w:rsidRDefault="00146F8B">
      <w:pPr>
        <w:rPr>
          <w:rFonts w:ascii="Times New Roman" w:hAnsi="Times New Roman" w:cs="Times New Roman"/>
          <w:b/>
          <w:sz w:val="20"/>
          <w:szCs w:val="20"/>
        </w:rPr>
      </w:pPr>
      <w:r w:rsidRPr="004139DB">
        <w:rPr>
          <w:rFonts w:ascii="Times New Roman" w:hAnsi="Times New Roman" w:cs="Times New Roman"/>
          <w:b/>
          <w:sz w:val="20"/>
          <w:szCs w:val="20"/>
        </w:rPr>
        <w:br w:type="page"/>
      </w:r>
    </w:p>
    <w:p w14:paraId="40E28902" w14:textId="4F1B28B1" w:rsidR="00146F8B" w:rsidRPr="004139DB" w:rsidRDefault="00146F8B" w:rsidP="00146F8B">
      <w:pPr>
        <w:jc w:val="center"/>
        <w:rPr>
          <w:rFonts w:ascii="Times New Roman" w:hAnsi="Times New Roman" w:cs="Times New Roman"/>
          <w:b/>
          <w:sz w:val="20"/>
          <w:szCs w:val="20"/>
        </w:rPr>
      </w:pPr>
      <w:r w:rsidRPr="004139DB">
        <w:rPr>
          <w:rFonts w:ascii="Times New Roman" w:hAnsi="Times New Roman" w:cs="Times New Roman"/>
          <w:b/>
          <w:sz w:val="20"/>
          <w:szCs w:val="20"/>
        </w:rPr>
        <w:lastRenderedPageBreak/>
        <w:t xml:space="preserve">SCHEDULE 1 </w:t>
      </w:r>
    </w:p>
    <w:p w14:paraId="5FF4E032" w14:textId="77777777" w:rsidR="00D72212" w:rsidRPr="004139DB" w:rsidRDefault="00D72212" w:rsidP="00146F8B">
      <w:pPr>
        <w:jc w:val="center"/>
        <w:rPr>
          <w:rFonts w:ascii="Times New Roman" w:hAnsi="Times New Roman" w:cs="Times New Roman"/>
          <w:b/>
          <w:sz w:val="20"/>
          <w:szCs w:val="20"/>
        </w:rPr>
      </w:pPr>
    </w:p>
    <w:p w14:paraId="4DAEFA1A" w14:textId="35B1BFE8" w:rsidR="00146F8B" w:rsidRPr="004139DB" w:rsidRDefault="00D72212" w:rsidP="00146F8B">
      <w:pPr>
        <w:jc w:val="center"/>
        <w:rPr>
          <w:rFonts w:ascii="Times New Roman" w:hAnsi="Times New Roman" w:cs="Times New Roman"/>
          <w:b/>
          <w:sz w:val="20"/>
          <w:szCs w:val="20"/>
        </w:rPr>
      </w:pPr>
      <w:r w:rsidRPr="004139DB">
        <w:rPr>
          <w:rFonts w:ascii="Times New Roman" w:hAnsi="Times New Roman" w:cs="Times New Roman"/>
          <w:b/>
          <w:sz w:val="20"/>
          <w:szCs w:val="20"/>
        </w:rPr>
        <w:t xml:space="preserve">Description of Processing </w:t>
      </w:r>
    </w:p>
    <w:p w14:paraId="6D676E71" w14:textId="17C2FF5A" w:rsidR="00576738" w:rsidRPr="004139DB" w:rsidRDefault="00576738" w:rsidP="00146F8B">
      <w:pPr>
        <w:pStyle w:val="OmniPage24"/>
        <w:tabs>
          <w:tab w:val="clear" w:pos="1035"/>
          <w:tab w:val="clear" w:pos="1275"/>
        </w:tabs>
        <w:ind w:left="720" w:right="0" w:hanging="720"/>
        <w:rPr>
          <w:b/>
          <w:sz w:val="20"/>
        </w:rPr>
      </w:pPr>
      <w:r w:rsidRPr="004139DB">
        <w:rPr>
          <w:b/>
          <w:sz w:val="20"/>
        </w:rPr>
        <w:t xml:space="preserve">Contact Information </w:t>
      </w:r>
    </w:p>
    <w:p w14:paraId="7D07D357" w14:textId="5CC8A549" w:rsidR="005F5A61" w:rsidRPr="004139DB" w:rsidRDefault="005F5A61" w:rsidP="00146F8B">
      <w:pPr>
        <w:pStyle w:val="OmniPage24"/>
        <w:tabs>
          <w:tab w:val="clear" w:pos="1035"/>
          <w:tab w:val="clear" w:pos="1275"/>
        </w:tabs>
        <w:ind w:left="720" w:right="0" w:hanging="720"/>
        <w:rPr>
          <w:bCs/>
          <w:sz w:val="20"/>
        </w:rPr>
      </w:pPr>
      <w:r w:rsidRPr="004139DB">
        <w:rPr>
          <w:bCs/>
          <w:sz w:val="20"/>
        </w:rPr>
        <w:t>Party Name:</w:t>
      </w:r>
      <w:r w:rsidR="00FB2C5D" w:rsidRPr="004139DB">
        <w:rPr>
          <w:bCs/>
          <w:sz w:val="20"/>
        </w:rPr>
        <w:t xml:space="preserve"> </w:t>
      </w:r>
      <w:r w:rsidR="007D6982" w:rsidRPr="004139DB">
        <w:rPr>
          <w:bCs/>
          <w:sz w:val="20"/>
        </w:rPr>
        <w:t>Ivanti</w:t>
      </w:r>
    </w:p>
    <w:p w14:paraId="357DCD94" w14:textId="21FFBF79" w:rsidR="005F5A61" w:rsidRPr="004139DB" w:rsidRDefault="005F5A61" w:rsidP="00146F8B">
      <w:pPr>
        <w:pStyle w:val="OmniPage24"/>
        <w:tabs>
          <w:tab w:val="clear" w:pos="1035"/>
          <w:tab w:val="clear" w:pos="1275"/>
        </w:tabs>
        <w:ind w:left="720" w:right="0" w:hanging="720"/>
        <w:rPr>
          <w:bCs/>
          <w:sz w:val="20"/>
        </w:rPr>
      </w:pPr>
      <w:r w:rsidRPr="004139DB">
        <w:rPr>
          <w:bCs/>
          <w:sz w:val="20"/>
        </w:rPr>
        <w:t>Address:</w:t>
      </w:r>
      <w:r w:rsidR="00FB2C5D" w:rsidRPr="004139DB">
        <w:rPr>
          <w:bCs/>
          <w:sz w:val="20"/>
        </w:rPr>
        <w:t xml:space="preserve"> </w:t>
      </w:r>
      <w:r w:rsidR="00F7442F" w:rsidRPr="004139DB">
        <w:rPr>
          <w:bCs/>
          <w:sz w:val="20"/>
        </w:rPr>
        <w:t xml:space="preserve">As stated in the Agreement.  </w:t>
      </w:r>
    </w:p>
    <w:p w14:paraId="21D38380" w14:textId="35014E92" w:rsidR="005F5A61" w:rsidRPr="004139DB" w:rsidRDefault="005F5A61" w:rsidP="00146F8B">
      <w:pPr>
        <w:pStyle w:val="OmniPage24"/>
        <w:tabs>
          <w:tab w:val="clear" w:pos="1035"/>
          <w:tab w:val="clear" w:pos="1275"/>
        </w:tabs>
        <w:ind w:left="720" w:right="0" w:hanging="720"/>
        <w:rPr>
          <w:bCs/>
          <w:sz w:val="20"/>
        </w:rPr>
      </w:pPr>
      <w:r w:rsidRPr="004139DB">
        <w:rPr>
          <w:bCs/>
          <w:sz w:val="20"/>
        </w:rPr>
        <w:t>Representative/DPO/Privacy Office</w:t>
      </w:r>
      <w:r w:rsidR="00B90D2A" w:rsidRPr="004139DB">
        <w:rPr>
          <w:bCs/>
          <w:sz w:val="20"/>
        </w:rPr>
        <w:t xml:space="preserve"> Email:</w:t>
      </w:r>
      <w:r w:rsidR="00CE7454" w:rsidRPr="004139DB">
        <w:rPr>
          <w:bCs/>
          <w:sz w:val="20"/>
        </w:rPr>
        <w:t xml:space="preserve"> </w:t>
      </w:r>
      <w:hyperlink r:id="rId13" w:history="1">
        <w:r w:rsidR="00CE7454" w:rsidRPr="004139DB">
          <w:rPr>
            <w:rStyle w:val="Hyperlink"/>
            <w:bCs/>
            <w:sz w:val="20"/>
          </w:rPr>
          <w:t>privacy@ivanti.com</w:t>
        </w:r>
      </w:hyperlink>
      <w:r w:rsidR="00CE7454" w:rsidRPr="004139DB">
        <w:rPr>
          <w:bCs/>
          <w:sz w:val="20"/>
        </w:rPr>
        <w:t xml:space="preserve"> </w:t>
      </w:r>
    </w:p>
    <w:p w14:paraId="39EA4B39" w14:textId="77777777" w:rsidR="00576738" w:rsidRPr="004139DB" w:rsidRDefault="00576738" w:rsidP="00146F8B">
      <w:pPr>
        <w:pStyle w:val="OmniPage24"/>
        <w:tabs>
          <w:tab w:val="clear" w:pos="1035"/>
          <w:tab w:val="clear" w:pos="1275"/>
        </w:tabs>
        <w:ind w:left="720" w:right="0" w:hanging="720"/>
        <w:rPr>
          <w:b/>
          <w:sz w:val="20"/>
        </w:rPr>
      </w:pPr>
    </w:p>
    <w:p w14:paraId="76B361CE" w14:textId="0F6015A5" w:rsidR="00B90D2A" w:rsidRPr="004139DB" w:rsidRDefault="00B90D2A" w:rsidP="00B90D2A">
      <w:pPr>
        <w:pStyle w:val="OmniPage24"/>
        <w:tabs>
          <w:tab w:val="clear" w:pos="1035"/>
          <w:tab w:val="clear" w:pos="1275"/>
        </w:tabs>
        <w:ind w:left="720" w:right="0" w:hanging="720"/>
        <w:rPr>
          <w:bCs/>
          <w:sz w:val="20"/>
        </w:rPr>
      </w:pPr>
      <w:r w:rsidRPr="004139DB">
        <w:rPr>
          <w:bCs/>
          <w:sz w:val="20"/>
        </w:rPr>
        <w:t>Party Name:</w:t>
      </w:r>
      <w:r w:rsidR="00CE7454" w:rsidRPr="004139DB">
        <w:rPr>
          <w:bCs/>
          <w:sz w:val="20"/>
        </w:rPr>
        <w:t xml:space="preserve"> Processor</w:t>
      </w:r>
    </w:p>
    <w:p w14:paraId="5ABC0795" w14:textId="6B613EE0" w:rsidR="00B90D2A" w:rsidRPr="004139DB" w:rsidRDefault="00B90D2A" w:rsidP="00B90D2A">
      <w:pPr>
        <w:pStyle w:val="OmniPage24"/>
        <w:tabs>
          <w:tab w:val="clear" w:pos="1035"/>
          <w:tab w:val="clear" w:pos="1275"/>
        </w:tabs>
        <w:ind w:left="720" w:right="0" w:hanging="720"/>
        <w:rPr>
          <w:bCs/>
          <w:sz w:val="20"/>
        </w:rPr>
      </w:pPr>
      <w:r w:rsidRPr="004139DB">
        <w:rPr>
          <w:bCs/>
          <w:sz w:val="20"/>
        </w:rPr>
        <w:t>Address:</w:t>
      </w:r>
      <w:r w:rsidR="00CE7454" w:rsidRPr="004139DB">
        <w:rPr>
          <w:bCs/>
          <w:sz w:val="20"/>
        </w:rPr>
        <w:t xml:space="preserve"> </w:t>
      </w:r>
      <w:r w:rsidR="00F7442F" w:rsidRPr="004139DB">
        <w:rPr>
          <w:bCs/>
          <w:sz w:val="20"/>
        </w:rPr>
        <w:t xml:space="preserve">As stated in the Agreement. </w:t>
      </w:r>
    </w:p>
    <w:p w14:paraId="7A7BC0C2" w14:textId="1FFF5F3A" w:rsidR="00B90D2A" w:rsidRPr="004139DB" w:rsidRDefault="00B90D2A" w:rsidP="00B90D2A">
      <w:pPr>
        <w:pStyle w:val="OmniPage24"/>
        <w:tabs>
          <w:tab w:val="clear" w:pos="1035"/>
          <w:tab w:val="clear" w:pos="1275"/>
        </w:tabs>
        <w:ind w:left="720" w:right="0" w:hanging="720"/>
        <w:rPr>
          <w:bCs/>
          <w:sz w:val="20"/>
        </w:rPr>
      </w:pPr>
      <w:r w:rsidRPr="004139DB">
        <w:rPr>
          <w:bCs/>
          <w:sz w:val="20"/>
        </w:rPr>
        <w:t>Representative/DPO/Privacy Office Email:</w:t>
      </w:r>
      <w:r w:rsidR="008507C1">
        <w:rPr>
          <w:bCs/>
          <w:sz w:val="20"/>
        </w:rPr>
        <w:t xml:space="preserve"> </w:t>
      </w:r>
      <w:r w:rsidR="00CE7454" w:rsidRPr="004139DB">
        <w:rPr>
          <w:bCs/>
          <w:sz w:val="20"/>
        </w:rPr>
        <w:t>[</w:t>
      </w:r>
      <w:r w:rsidR="00CE7454" w:rsidRPr="004139DB">
        <w:rPr>
          <w:bCs/>
          <w:sz w:val="20"/>
          <w:highlight w:val="yellow"/>
        </w:rPr>
        <w:t>contact information</w:t>
      </w:r>
      <w:r w:rsidR="00CE7454" w:rsidRPr="004139DB">
        <w:rPr>
          <w:bCs/>
          <w:sz w:val="20"/>
        </w:rPr>
        <w:t>]</w:t>
      </w:r>
    </w:p>
    <w:p w14:paraId="7DD7D387" w14:textId="77777777" w:rsidR="00B90D2A" w:rsidRPr="004139DB" w:rsidRDefault="00B90D2A" w:rsidP="00146F8B">
      <w:pPr>
        <w:pStyle w:val="OmniPage24"/>
        <w:tabs>
          <w:tab w:val="clear" w:pos="1035"/>
          <w:tab w:val="clear" w:pos="1275"/>
        </w:tabs>
        <w:ind w:left="720" w:right="0" w:hanging="720"/>
        <w:rPr>
          <w:b/>
          <w:sz w:val="20"/>
        </w:rPr>
      </w:pPr>
    </w:p>
    <w:p w14:paraId="4CBD9242" w14:textId="3404DEF6" w:rsidR="00146F8B" w:rsidRPr="004139DB" w:rsidRDefault="00146F8B" w:rsidP="00146F8B">
      <w:pPr>
        <w:pStyle w:val="OmniPage24"/>
        <w:tabs>
          <w:tab w:val="clear" w:pos="1035"/>
          <w:tab w:val="clear" w:pos="1275"/>
        </w:tabs>
        <w:ind w:left="720" w:right="0" w:hanging="720"/>
        <w:rPr>
          <w:b/>
          <w:sz w:val="20"/>
        </w:rPr>
      </w:pPr>
      <w:r w:rsidRPr="004139DB">
        <w:rPr>
          <w:b/>
          <w:sz w:val="20"/>
        </w:rPr>
        <w:t>Subject-Matter</w:t>
      </w:r>
    </w:p>
    <w:p w14:paraId="1FA0CD83" w14:textId="4F7D9988" w:rsidR="00146F8B" w:rsidRPr="004139DB" w:rsidRDefault="00146F8B" w:rsidP="00146F8B">
      <w:pPr>
        <w:pStyle w:val="OmniPage26"/>
        <w:tabs>
          <w:tab w:val="clear" w:pos="4650"/>
          <w:tab w:val="clear" w:pos="5526"/>
        </w:tabs>
        <w:ind w:left="0"/>
        <w:jc w:val="both"/>
        <w:rPr>
          <w:sz w:val="20"/>
        </w:rPr>
      </w:pPr>
      <w:r w:rsidRPr="004139DB">
        <w:rPr>
          <w:sz w:val="20"/>
        </w:rPr>
        <w:t>The subject-matter of the Processing:</w:t>
      </w:r>
    </w:p>
    <w:p w14:paraId="2077C84E" w14:textId="089B31B9" w:rsidR="00CD285F" w:rsidRPr="004139DB" w:rsidRDefault="00B85AB0" w:rsidP="00146F8B">
      <w:pPr>
        <w:pStyle w:val="OmniPage26"/>
        <w:tabs>
          <w:tab w:val="clear" w:pos="4650"/>
          <w:tab w:val="clear" w:pos="5526"/>
        </w:tabs>
        <w:ind w:left="0"/>
        <w:jc w:val="both"/>
        <w:rPr>
          <w:sz w:val="20"/>
        </w:rPr>
      </w:pPr>
      <w:r w:rsidRPr="004139DB">
        <w:rPr>
          <w:sz w:val="20"/>
        </w:rPr>
        <w:t xml:space="preserve">Processing of Personal Data </w:t>
      </w:r>
      <w:r w:rsidR="004133FE" w:rsidRPr="004139DB">
        <w:rPr>
          <w:sz w:val="20"/>
        </w:rPr>
        <w:t xml:space="preserve">pursuant to the provision of </w:t>
      </w:r>
      <w:r w:rsidRPr="004139DB">
        <w:rPr>
          <w:sz w:val="20"/>
        </w:rPr>
        <w:t xml:space="preserve">services </w:t>
      </w:r>
      <w:r w:rsidR="004133FE" w:rsidRPr="004139DB">
        <w:rPr>
          <w:sz w:val="20"/>
        </w:rPr>
        <w:t xml:space="preserve">by Processor, </w:t>
      </w:r>
      <w:r w:rsidRPr="004139DB">
        <w:rPr>
          <w:sz w:val="20"/>
        </w:rPr>
        <w:t xml:space="preserve">as more particularly described in the Agreement.  </w:t>
      </w:r>
    </w:p>
    <w:p w14:paraId="456D2CA9" w14:textId="77777777" w:rsidR="00146F8B" w:rsidRPr="004139DB" w:rsidRDefault="00146F8B" w:rsidP="00146F8B">
      <w:pPr>
        <w:pStyle w:val="OmniPage24"/>
        <w:tabs>
          <w:tab w:val="clear" w:pos="1035"/>
          <w:tab w:val="clear" w:pos="1275"/>
        </w:tabs>
        <w:ind w:left="720" w:right="0" w:hanging="720"/>
        <w:rPr>
          <w:b/>
          <w:sz w:val="20"/>
        </w:rPr>
      </w:pPr>
    </w:p>
    <w:p w14:paraId="08573A2C" w14:textId="77777777" w:rsidR="00146F8B" w:rsidRPr="004139DB" w:rsidRDefault="00146F8B" w:rsidP="00146F8B">
      <w:pPr>
        <w:pStyle w:val="OmniPage24"/>
        <w:tabs>
          <w:tab w:val="clear" w:pos="1035"/>
          <w:tab w:val="clear" w:pos="1275"/>
        </w:tabs>
        <w:ind w:left="720" w:right="0" w:hanging="720"/>
        <w:rPr>
          <w:b/>
          <w:sz w:val="20"/>
        </w:rPr>
      </w:pPr>
      <w:r w:rsidRPr="004139DB">
        <w:rPr>
          <w:b/>
          <w:sz w:val="20"/>
        </w:rPr>
        <w:t>Duration</w:t>
      </w:r>
    </w:p>
    <w:p w14:paraId="155F573E" w14:textId="77777777" w:rsidR="00146F8B" w:rsidRPr="004139DB" w:rsidRDefault="00146F8B" w:rsidP="00146F8B">
      <w:pPr>
        <w:pStyle w:val="OmniPage26"/>
        <w:tabs>
          <w:tab w:val="clear" w:pos="4650"/>
          <w:tab w:val="clear" w:pos="5526"/>
        </w:tabs>
        <w:ind w:left="0"/>
        <w:jc w:val="both"/>
        <w:rPr>
          <w:sz w:val="20"/>
        </w:rPr>
      </w:pPr>
      <w:r w:rsidRPr="004139DB">
        <w:rPr>
          <w:sz w:val="20"/>
        </w:rPr>
        <w:t>Duration of the Processing:</w:t>
      </w:r>
    </w:p>
    <w:p w14:paraId="05A2B447" w14:textId="0107CFB6" w:rsidR="00146F8B" w:rsidRPr="004139DB" w:rsidRDefault="00146F8B" w:rsidP="00146F8B">
      <w:pPr>
        <w:pStyle w:val="OmniPage26"/>
        <w:tabs>
          <w:tab w:val="clear" w:pos="4650"/>
          <w:tab w:val="clear" w:pos="5526"/>
        </w:tabs>
        <w:ind w:left="0"/>
        <w:jc w:val="both"/>
        <w:rPr>
          <w:bCs/>
          <w:sz w:val="20"/>
        </w:rPr>
      </w:pPr>
      <w:r w:rsidRPr="004139DB">
        <w:rPr>
          <w:bCs/>
          <w:sz w:val="20"/>
        </w:rPr>
        <w:t xml:space="preserve">As set forth in the </w:t>
      </w:r>
      <w:r w:rsidR="00623522" w:rsidRPr="004139DB">
        <w:rPr>
          <w:bCs/>
          <w:sz w:val="20"/>
        </w:rPr>
        <w:t>Agreement</w:t>
      </w:r>
      <w:r w:rsidR="00FF1C73" w:rsidRPr="004139DB">
        <w:rPr>
          <w:bCs/>
          <w:sz w:val="20"/>
        </w:rPr>
        <w:t xml:space="preserve"> </w:t>
      </w:r>
      <w:r w:rsidRPr="004139DB">
        <w:rPr>
          <w:bCs/>
          <w:sz w:val="20"/>
        </w:rPr>
        <w:t>between the Parties</w:t>
      </w:r>
      <w:r w:rsidR="00A0162C" w:rsidRPr="004139DB">
        <w:rPr>
          <w:bCs/>
          <w:sz w:val="20"/>
        </w:rPr>
        <w:t>.</w:t>
      </w:r>
    </w:p>
    <w:p w14:paraId="4DEAB799" w14:textId="77777777" w:rsidR="00146F8B" w:rsidRPr="004139DB" w:rsidRDefault="00146F8B" w:rsidP="00146F8B">
      <w:pPr>
        <w:pStyle w:val="OmniPage24"/>
        <w:tabs>
          <w:tab w:val="clear" w:pos="1035"/>
          <w:tab w:val="clear" w:pos="1275"/>
        </w:tabs>
        <w:ind w:left="720" w:right="0" w:hanging="720"/>
        <w:rPr>
          <w:b/>
          <w:bCs/>
          <w:sz w:val="20"/>
        </w:rPr>
      </w:pPr>
    </w:p>
    <w:p w14:paraId="40923E13" w14:textId="77777777" w:rsidR="00146F8B" w:rsidRPr="004139DB" w:rsidRDefault="00146F8B" w:rsidP="00146F8B">
      <w:pPr>
        <w:pStyle w:val="OmniPage24"/>
        <w:tabs>
          <w:tab w:val="clear" w:pos="1035"/>
          <w:tab w:val="clear" w:pos="1275"/>
        </w:tabs>
        <w:ind w:left="720" w:right="0" w:hanging="720"/>
        <w:rPr>
          <w:b/>
          <w:bCs/>
          <w:sz w:val="20"/>
        </w:rPr>
      </w:pPr>
      <w:r w:rsidRPr="004139DB">
        <w:rPr>
          <w:b/>
          <w:bCs/>
          <w:sz w:val="20"/>
        </w:rPr>
        <w:t>Extent, Type and Purpose of the Processing</w:t>
      </w:r>
    </w:p>
    <w:p w14:paraId="45644268" w14:textId="77777777" w:rsidR="00146F8B" w:rsidRPr="004139DB" w:rsidRDefault="00146F8B" w:rsidP="00146F8B">
      <w:pPr>
        <w:pStyle w:val="OmniPage24"/>
        <w:tabs>
          <w:tab w:val="clear" w:pos="1035"/>
          <w:tab w:val="clear" w:pos="1275"/>
        </w:tabs>
        <w:ind w:left="720" w:right="0" w:hanging="720"/>
        <w:rPr>
          <w:bCs/>
          <w:sz w:val="20"/>
        </w:rPr>
      </w:pPr>
      <w:r w:rsidRPr="004139DB">
        <w:rPr>
          <w:bCs/>
          <w:sz w:val="20"/>
        </w:rPr>
        <w:t>The extent, type and purpose of the Processing is as follows:</w:t>
      </w:r>
    </w:p>
    <w:p w14:paraId="32547203" w14:textId="6C6E0B10" w:rsidR="00146F8B" w:rsidRPr="004139DB" w:rsidRDefault="00146F8B" w:rsidP="00146F8B">
      <w:pPr>
        <w:pStyle w:val="OmniPage26"/>
        <w:tabs>
          <w:tab w:val="clear" w:pos="4650"/>
          <w:tab w:val="clear" w:pos="5526"/>
        </w:tabs>
        <w:ind w:left="0"/>
        <w:jc w:val="both"/>
        <w:rPr>
          <w:bCs/>
          <w:sz w:val="20"/>
        </w:rPr>
      </w:pPr>
      <w:r w:rsidRPr="004139DB">
        <w:rPr>
          <w:bCs/>
          <w:sz w:val="20"/>
        </w:rPr>
        <w:t xml:space="preserve">As set forth in the </w:t>
      </w:r>
      <w:r w:rsidR="00623522" w:rsidRPr="004139DB">
        <w:rPr>
          <w:bCs/>
          <w:sz w:val="20"/>
        </w:rPr>
        <w:t>Agreement</w:t>
      </w:r>
      <w:r w:rsidRPr="004139DB">
        <w:rPr>
          <w:bCs/>
          <w:sz w:val="20"/>
        </w:rPr>
        <w:t xml:space="preserve"> between the Parties</w:t>
      </w:r>
      <w:r w:rsidR="00A0162C" w:rsidRPr="004139DB">
        <w:rPr>
          <w:bCs/>
          <w:sz w:val="20"/>
        </w:rPr>
        <w:t>.</w:t>
      </w:r>
    </w:p>
    <w:p w14:paraId="55278C8C" w14:textId="77777777" w:rsidR="00B90D2A" w:rsidRPr="004139DB" w:rsidRDefault="00B90D2A" w:rsidP="00146F8B">
      <w:pPr>
        <w:pStyle w:val="OmniPage26"/>
        <w:tabs>
          <w:tab w:val="clear" w:pos="4650"/>
          <w:tab w:val="clear" w:pos="5526"/>
        </w:tabs>
        <w:ind w:left="0"/>
        <w:jc w:val="both"/>
        <w:rPr>
          <w:bCs/>
          <w:sz w:val="20"/>
        </w:rPr>
      </w:pPr>
    </w:p>
    <w:p w14:paraId="7DE8397B" w14:textId="39CD3AB9" w:rsidR="00B90D2A" w:rsidRPr="004139DB" w:rsidRDefault="00B90D2A" w:rsidP="00146F8B">
      <w:pPr>
        <w:pStyle w:val="OmniPage26"/>
        <w:tabs>
          <w:tab w:val="clear" w:pos="4650"/>
          <w:tab w:val="clear" w:pos="5526"/>
        </w:tabs>
        <w:ind w:left="0"/>
        <w:jc w:val="both"/>
        <w:rPr>
          <w:bCs/>
          <w:sz w:val="20"/>
        </w:rPr>
      </w:pPr>
      <w:r w:rsidRPr="004139DB">
        <w:rPr>
          <w:b/>
          <w:sz w:val="20"/>
        </w:rPr>
        <w:t>Frequency of Transfer</w:t>
      </w:r>
    </w:p>
    <w:p w14:paraId="3435AC57" w14:textId="350ACEA0" w:rsidR="0093189B" w:rsidRPr="004139DB" w:rsidRDefault="004E731F" w:rsidP="00146F8B">
      <w:pPr>
        <w:pStyle w:val="OmniPage26"/>
        <w:tabs>
          <w:tab w:val="clear" w:pos="4650"/>
          <w:tab w:val="clear" w:pos="5526"/>
        </w:tabs>
        <w:ind w:left="0"/>
        <w:jc w:val="both"/>
        <w:rPr>
          <w:bCs/>
          <w:sz w:val="20"/>
        </w:rPr>
      </w:pPr>
      <w:r w:rsidRPr="004139DB">
        <w:rPr>
          <w:bCs/>
          <w:sz w:val="20"/>
        </w:rPr>
        <w:t>Continuous</w:t>
      </w:r>
    </w:p>
    <w:p w14:paraId="6CA6BBF2" w14:textId="77777777" w:rsidR="00146F8B" w:rsidRPr="004139DB" w:rsidRDefault="00146F8B" w:rsidP="00146F8B">
      <w:pPr>
        <w:pStyle w:val="OmniPage24"/>
        <w:tabs>
          <w:tab w:val="clear" w:pos="1035"/>
          <w:tab w:val="clear" w:pos="1275"/>
        </w:tabs>
        <w:ind w:left="720" w:right="0" w:hanging="720"/>
        <w:rPr>
          <w:b/>
          <w:sz w:val="20"/>
        </w:rPr>
      </w:pPr>
    </w:p>
    <w:p w14:paraId="53853178" w14:textId="53B3D239" w:rsidR="00146F8B" w:rsidRPr="004139DB" w:rsidRDefault="005D3088" w:rsidP="00146F8B">
      <w:pPr>
        <w:pStyle w:val="OmniPage24"/>
        <w:tabs>
          <w:tab w:val="clear" w:pos="1035"/>
          <w:tab w:val="clear" w:pos="1275"/>
        </w:tabs>
        <w:ind w:left="720" w:right="0" w:hanging="720"/>
        <w:rPr>
          <w:b/>
          <w:sz w:val="20"/>
        </w:rPr>
      </w:pPr>
      <w:r w:rsidRPr="004139DB">
        <w:rPr>
          <w:b/>
          <w:sz w:val="20"/>
        </w:rPr>
        <w:t xml:space="preserve">Categories of </w:t>
      </w:r>
      <w:r w:rsidR="00146F8B" w:rsidRPr="004139DB">
        <w:rPr>
          <w:b/>
          <w:sz w:val="20"/>
        </w:rPr>
        <w:t>Data Subjects</w:t>
      </w:r>
    </w:p>
    <w:p w14:paraId="37C79A7E" w14:textId="0CF1BE27" w:rsidR="00146F8B" w:rsidRPr="004139DB" w:rsidRDefault="00146F8B" w:rsidP="00146F8B">
      <w:pPr>
        <w:pStyle w:val="OmniPage26"/>
        <w:tabs>
          <w:tab w:val="clear" w:pos="4650"/>
          <w:tab w:val="clear" w:pos="5526"/>
        </w:tabs>
        <w:ind w:left="0"/>
        <w:jc w:val="both"/>
        <w:rPr>
          <w:sz w:val="20"/>
        </w:rPr>
      </w:pPr>
      <w:r w:rsidRPr="004139DB">
        <w:rPr>
          <w:sz w:val="20"/>
        </w:rPr>
        <w:t>Personal Data Processing may relate to the following categories of Data Subjects:</w:t>
      </w:r>
    </w:p>
    <w:p w14:paraId="7F7E9BB3" w14:textId="78A5E941" w:rsidR="00146F8B" w:rsidRPr="004139DB" w:rsidRDefault="005B6857" w:rsidP="00146F8B">
      <w:pPr>
        <w:pStyle w:val="OmniPage26"/>
        <w:tabs>
          <w:tab w:val="clear" w:pos="4650"/>
          <w:tab w:val="clear" w:pos="5526"/>
        </w:tabs>
        <w:ind w:left="0"/>
        <w:jc w:val="both"/>
        <w:rPr>
          <w:sz w:val="20"/>
        </w:rPr>
      </w:pPr>
      <w:r w:rsidRPr="004139DB">
        <w:rPr>
          <w:sz w:val="20"/>
        </w:rPr>
        <w:t xml:space="preserve">Ivanti employees, Ivanti </w:t>
      </w:r>
      <w:r w:rsidR="00DC18D9" w:rsidRPr="004139DB">
        <w:rPr>
          <w:sz w:val="20"/>
        </w:rPr>
        <w:t>c</w:t>
      </w:r>
      <w:r w:rsidR="00EB4B16" w:rsidRPr="004139DB">
        <w:rPr>
          <w:sz w:val="20"/>
        </w:rPr>
        <w:t>ustomer</w:t>
      </w:r>
      <w:r w:rsidR="00DC18D9" w:rsidRPr="004139DB">
        <w:rPr>
          <w:sz w:val="20"/>
        </w:rPr>
        <w:t>s,</w:t>
      </w:r>
      <w:r w:rsidRPr="004139DB">
        <w:rPr>
          <w:sz w:val="20"/>
        </w:rPr>
        <w:t xml:space="preserve"> Ivanti partners</w:t>
      </w:r>
      <w:r w:rsidR="006608DF" w:rsidRPr="004139DB">
        <w:rPr>
          <w:sz w:val="20"/>
        </w:rPr>
        <w:t>, Ivanti end-users</w:t>
      </w:r>
      <w:r w:rsidR="00EB4B16" w:rsidRPr="004139DB">
        <w:rPr>
          <w:sz w:val="20"/>
        </w:rPr>
        <w:t xml:space="preserve">, </w:t>
      </w:r>
      <w:r w:rsidR="00DC18D9" w:rsidRPr="004139DB">
        <w:rPr>
          <w:sz w:val="20"/>
        </w:rPr>
        <w:t>c</w:t>
      </w:r>
      <w:r w:rsidR="00EB4B16" w:rsidRPr="004139DB">
        <w:rPr>
          <w:sz w:val="20"/>
        </w:rPr>
        <w:t>ontractors</w:t>
      </w:r>
      <w:r w:rsidR="00DC18D9" w:rsidRPr="004139DB">
        <w:rPr>
          <w:sz w:val="20"/>
        </w:rPr>
        <w:t>,</w:t>
      </w:r>
      <w:r w:rsidR="00EB4B16" w:rsidRPr="004139DB">
        <w:rPr>
          <w:sz w:val="20"/>
        </w:rPr>
        <w:t xml:space="preserve"> and </w:t>
      </w:r>
      <w:r w:rsidR="00DC18D9" w:rsidRPr="004139DB">
        <w:rPr>
          <w:sz w:val="20"/>
        </w:rPr>
        <w:t>p</w:t>
      </w:r>
      <w:r w:rsidR="00EB4B16" w:rsidRPr="004139DB">
        <w:rPr>
          <w:sz w:val="20"/>
        </w:rPr>
        <w:t xml:space="preserve">rospective </w:t>
      </w:r>
      <w:r w:rsidR="00DC18D9" w:rsidRPr="004139DB">
        <w:rPr>
          <w:sz w:val="20"/>
        </w:rPr>
        <w:t>c</w:t>
      </w:r>
      <w:r w:rsidR="00EB4B16" w:rsidRPr="004139DB">
        <w:rPr>
          <w:sz w:val="20"/>
        </w:rPr>
        <w:t>ustomers and sponsors</w:t>
      </w:r>
      <w:r w:rsidR="004133FE" w:rsidRPr="004139DB">
        <w:rPr>
          <w:sz w:val="20"/>
        </w:rPr>
        <w:t xml:space="preserve"> (and, in relation to each of the foregoing, employees thereof)</w:t>
      </w:r>
      <w:r w:rsidR="00DC18D9" w:rsidRPr="004139DB">
        <w:rPr>
          <w:sz w:val="20"/>
        </w:rPr>
        <w:t>.</w:t>
      </w:r>
      <w:r w:rsidR="006608DF" w:rsidRPr="004139DB">
        <w:rPr>
          <w:sz w:val="20"/>
        </w:rPr>
        <w:t xml:space="preserve">  </w:t>
      </w:r>
    </w:p>
    <w:p w14:paraId="3728309E" w14:textId="20B246C8" w:rsidR="00146F8B" w:rsidRPr="004139DB" w:rsidRDefault="00146F8B" w:rsidP="00146F8B">
      <w:pPr>
        <w:rPr>
          <w:rFonts w:ascii="Times New Roman" w:hAnsi="Times New Roman" w:cs="Times New Roman"/>
          <w:sz w:val="20"/>
          <w:szCs w:val="20"/>
        </w:rPr>
      </w:pPr>
    </w:p>
    <w:p w14:paraId="1BDDEA5A" w14:textId="5D8B18E9" w:rsidR="00146F8B" w:rsidRPr="004139DB" w:rsidRDefault="00146F8B" w:rsidP="007D6982">
      <w:pPr>
        <w:ind w:left="720" w:hanging="720"/>
        <w:rPr>
          <w:rFonts w:ascii="Times New Roman" w:hAnsi="Times New Roman" w:cs="Times New Roman"/>
          <w:sz w:val="20"/>
          <w:szCs w:val="20"/>
        </w:rPr>
      </w:pPr>
      <w:r w:rsidRPr="004139DB">
        <w:rPr>
          <w:rFonts w:ascii="Times New Roman" w:hAnsi="Times New Roman" w:cs="Times New Roman"/>
          <w:b/>
          <w:sz w:val="20"/>
          <w:szCs w:val="20"/>
        </w:rPr>
        <w:t>Categories of Data</w:t>
      </w:r>
    </w:p>
    <w:p w14:paraId="033E2B1A" w14:textId="33B79AFB" w:rsidR="00CD285F" w:rsidRPr="004139DB" w:rsidRDefault="00146F8B" w:rsidP="00DC18D9">
      <w:pPr>
        <w:rPr>
          <w:rFonts w:ascii="Times New Roman" w:hAnsi="Times New Roman" w:cs="Times New Roman"/>
          <w:sz w:val="20"/>
          <w:szCs w:val="20"/>
        </w:rPr>
      </w:pPr>
      <w:r w:rsidRPr="004139DB">
        <w:rPr>
          <w:rFonts w:ascii="Times New Roman" w:hAnsi="Times New Roman" w:cs="Times New Roman"/>
          <w:sz w:val="20"/>
          <w:szCs w:val="20"/>
        </w:rPr>
        <w:t>The Personal Data Processed may concern the following categories of data</w:t>
      </w:r>
      <w:r w:rsidR="004E731F" w:rsidRPr="004139DB">
        <w:rPr>
          <w:rFonts w:ascii="Times New Roman" w:hAnsi="Times New Roman" w:cs="Times New Roman"/>
          <w:sz w:val="20"/>
          <w:szCs w:val="20"/>
        </w:rPr>
        <w:t xml:space="preserve"> as approved by the Controller</w:t>
      </w:r>
      <w:r w:rsidRPr="004139DB">
        <w:rPr>
          <w:rFonts w:ascii="Times New Roman" w:hAnsi="Times New Roman" w:cs="Times New Roman"/>
          <w:sz w:val="20"/>
          <w:szCs w:val="20"/>
        </w:rPr>
        <w:t>:</w:t>
      </w:r>
      <w:r w:rsidR="00CD285F" w:rsidRPr="004139DB">
        <w:rPr>
          <w:rFonts w:ascii="Times New Roman" w:hAnsi="Times New Roman" w:cs="Times New Roman"/>
          <w:sz w:val="20"/>
          <w:szCs w:val="20"/>
        </w:rPr>
        <w:t xml:space="preserve"> </w:t>
      </w:r>
    </w:p>
    <w:p w14:paraId="7CFE97E8" w14:textId="2DF3150F" w:rsidR="004E731F" w:rsidRPr="004139DB" w:rsidRDefault="004E731F" w:rsidP="00DC18D9">
      <w:pPr>
        <w:pStyle w:val="ListParagraph"/>
        <w:numPr>
          <w:ilvl w:val="0"/>
          <w:numId w:val="19"/>
        </w:numPr>
        <w:rPr>
          <w:rFonts w:ascii="Times New Roman" w:hAnsi="Times New Roman" w:cs="Times New Roman"/>
          <w:bCs/>
          <w:sz w:val="20"/>
          <w:szCs w:val="20"/>
        </w:rPr>
      </w:pPr>
      <w:r w:rsidRPr="004139DB">
        <w:rPr>
          <w:rFonts w:ascii="Times New Roman" w:hAnsi="Times New Roman" w:cs="Times New Roman"/>
          <w:sz w:val="20"/>
          <w:szCs w:val="20"/>
        </w:rPr>
        <w:t>I</w:t>
      </w:r>
      <w:r w:rsidR="00E44E4C" w:rsidRPr="004139DB">
        <w:rPr>
          <w:rFonts w:ascii="Times New Roman" w:hAnsi="Times New Roman" w:cs="Times New Roman"/>
          <w:sz w:val="20"/>
          <w:szCs w:val="20"/>
        </w:rPr>
        <w:t>dentification data and employee master data (which may include title, name,</w:t>
      </w:r>
      <w:r w:rsidR="00294D44" w:rsidRPr="004139DB">
        <w:rPr>
          <w:rFonts w:ascii="Times New Roman" w:hAnsi="Times New Roman" w:cs="Times New Roman"/>
          <w:sz w:val="20"/>
          <w:szCs w:val="20"/>
        </w:rPr>
        <w:t xml:space="preserve"> </w:t>
      </w:r>
      <w:r w:rsidR="00E44E4C" w:rsidRPr="004139DB">
        <w:rPr>
          <w:rFonts w:ascii="Times New Roman" w:hAnsi="Times New Roman" w:cs="Times New Roman"/>
          <w:sz w:val="20"/>
          <w:szCs w:val="20"/>
        </w:rPr>
        <w:t>address, telephone number, fax number, company address, email address</w:t>
      </w:r>
      <w:proofErr w:type="gramStart"/>
      <w:r w:rsidR="00E44E4C" w:rsidRPr="004139DB">
        <w:rPr>
          <w:rFonts w:ascii="Times New Roman" w:hAnsi="Times New Roman" w:cs="Times New Roman"/>
          <w:sz w:val="20"/>
          <w:szCs w:val="20"/>
        </w:rPr>
        <w:t>);</w:t>
      </w:r>
      <w:proofErr w:type="gramEnd"/>
      <w:r w:rsidR="00E44E4C" w:rsidRPr="004139DB">
        <w:rPr>
          <w:rFonts w:ascii="Times New Roman" w:hAnsi="Times New Roman" w:cs="Times New Roman"/>
          <w:sz w:val="20"/>
          <w:szCs w:val="20"/>
        </w:rPr>
        <w:t xml:space="preserve"> </w:t>
      </w:r>
    </w:p>
    <w:p w14:paraId="5B421BB8" w14:textId="099B5770" w:rsidR="004E731F" w:rsidRPr="004139DB" w:rsidRDefault="004E731F" w:rsidP="00B033A7">
      <w:pPr>
        <w:pStyle w:val="ListParagraph"/>
        <w:numPr>
          <w:ilvl w:val="0"/>
          <w:numId w:val="19"/>
        </w:numPr>
        <w:spacing w:before="100" w:beforeAutospacing="1" w:after="100" w:afterAutospacing="1"/>
        <w:rPr>
          <w:rFonts w:ascii="Times New Roman" w:hAnsi="Times New Roman" w:cs="Times New Roman"/>
          <w:bCs/>
          <w:sz w:val="20"/>
          <w:szCs w:val="20"/>
        </w:rPr>
      </w:pPr>
      <w:r w:rsidRPr="004139DB">
        <w:rPr>
          <w:rFonts w:ascii="Times New Roman" w:hAnsi="Times New Roman" w:cs="Times New Roman"/>
          <w:sz w:val="20"/>
          <w:szCs w:val="20"/>
        </w:rPr>
        <w:t xml:space="preserve">Authentication </w:t>
      </w:r>
      <w:proofErr w:type="gramStart"/>
      <w:r w:rsidRPr="004139DB">
        <w:rPr>
          <w:rFonts w:ascii="Times New Roman" w:hAnsi="Times New Roman" w:cs="Times New Roman"/>
          <w:sz w:val="20"/>
          <w:szCs w:val="20"/>
        </w:rPr>
        <w:t>data;</w:t>
      </w:r>
      <w:proofErr w:type="gramEnd"/>
    </w:p>
    <w:p w14:paraId="27761212" w14:textId="5912C654" w:rsidR="004E731F" w:rsidRPr="004139DB" w:rsidRDefault="004E731F" w:rsidP="00B033A7">
      <w:pPr>
        <w:pStyle w:val="ListParagraph"/>
        <w:numPr>
          <w:ilvl w:val="0"/>
          <w:numId w:val="19"/>
        </w:numPr>
        <w:spacing w:before="100" w:beforeAutospacing="1" w:after="100" w:afterAutospacing="1"/>
        <w:rPr>
          <w:rFonts w:ascii="Times New Roman" w:hAnsi="Times New Roman" w:cs="Times New Roman"/>
          <w:bCs/>
          <w:sz w:val="20"/>
          <w:szCs w:val="20"/>
        </w:rPr>
      </w:pPr>
      <w:r w:rsidRPr="004139DB">
        <w:rPr>
          <w:rFonts w:ascii="Times New Roman" w:hAnsi="Times New Roman" w:cs="Times New Roman"/>
          <w:sz w:val="20"/>
          <w:szCs w:val="20"/>
        </w:rPr>
        <w:t xml:space="preserve">Contact </w:t>
      </w:r>
      <w:proofErr w:type="gramStart"/>
      <w:r w:rsidRPr="004139DB">
        <w:rPr>
          <w:rFonts w:ascii="Times New Roman" w:hAnsi="Times New Roman" w:cs="Times New Roman"/>
          <w:sz w:val="20"/>
          <w:szCs w:val="20"/>
        </w:rPr>
        <w:t>information;</w:t>
      </w:r>
      <w:proofErr w:type="gramEnd"/>
      <w:r w:rsidRPr="004139DB">
        <w:rPr>
          <w:rFonts w:ascii="Times New Roman" w:hAnsi="Times New Roman" w:cs="Times New Roman"/>
          <w:sz w:val="20"/>
          <w:szCs w:val="20"/>
        </w:rPr>
        <w:t xml:space="preserve"> </w:t>
      </w:r>
    </w:p>
    <w:p w14:paraId="52F7408E" w14:textId="617BB411" w:rsidR="004E731F" w:rsidRPr="004139DB" w:rsidRDefault="004E731F" w:rsidP="00B033A7">
      <w:pPr>
        <w:pStyle w:val="ListParagraph"/>
        <w:numPr>
          <w:ilvl w:val="0"/>
          <w:numId w:val="19"/>
        </w:numPr>
        <w:spacing w:before="100" w:beforeAutospacing="1" w:after="100" w:afterAutospacing="1"/>
        <w:rPr>
          <w:rFonts w:ascii="Times New Roman" w:hAnsi="Times New Roman" w:cs="Times New Roman"/>
          <w:bCs/>
          <w:sz w:val="20"/>
          <w:szCs w:val="20"/>
        </w:rPr>
      </w:pPr>
      <w:r w:rsidRPr="004139DB">
        <w:rPr>
          <w:rFonts w:ascii="Times New Roman" w:hAnsi="Times New Roman" w:cs="Times New Roman"/>
          <w:sz w:val="20"/>
          <w:szCs w:val="20"/>
        </w:rPr>
        <w:t>I</w:t>
      </w:r>
      <w:r w:rsidR="00E44E4C" w:rsidRPr="004139DB">
        <w:rPr>
          <w:rFonts w:ascii="Times New Roman" w:hAnsi="Times New Roman" w:cs="Times New Roman"/>
          <w:sz w:val="20"/>
          <w:szCs w:val="20"/>
        </w:rPr>
        <w:t>nternet protocol</w:t>
      </w:r>
      <w:r w:rsidR="00EB2126" w:rsidRPr="004139DB">
        <w:rPr>
          <w:rFonts w:ascii="Times New Roman" w:hAnsi="Times New Roman" w:cs="Times New Roman"/>
          <w:sz w:val="20"/>
          <w:szCs w:val="20"/>
        </w:rPr>
        <w:t xml:space="preserve"> </w:t>
      </w:r>
      <w:r w:rsidR="00E44E4C" w:rsidRPr="004139DB">
        <w:rPr>
          <w:rFonts w:ascii="Times New Roman" w:hAnsi="Times New Roman" w:cs="Times New Roman"/>
          <w:sz w:val="20"/>
          <w:szCs w:val="20"/>
        </w:rPr>
        <w:t xml:space="preserve">(IP) address and other computer </w:t>
      </w:r>
      <w:proofErr w:type="gramStart"/>
      <w:r w:rsidR="00E44E4C" w:rsidRPr="004139DB">
        <w:rPr>
          <w:rFonts w:ascii="Times New Roman" w:hAnsi="Times New Roman" w:cs="Times New Roman"/>
          <w:sz w:val="20"/>
          <w:szCs w:val="20"/>
        </w:rPr>
        <w:t>identifiers;</w:t>
      </w:r>
      <w:proofErr w:type="gramEnd"/>
      <w:r w:rsidR="00E44E4C" w:rsidRPr="004139DB">
        <w:rPr>
          <w:rFonts w:ascii="Times New Roman" w:hAnsi="Times New Roman" w:cs="Times New Roman"/>
          <w:sz w:val="20"/>
          <w:szCs w:val="20"/>
        </w:rPr>
        <w:t xml:space="preserve"> </w:t>
      </w:r>
    </w:p>
    <w:p w14:paraId="52C9EB09" w14:textId="61B7E549" w:rsidR="004E731F" w:rsidRPr="004139DB" w:rsidRDefault="004E731F" w:rsidP="004E731F">
      <w:pPr>
        <w:pStyle w:val="ListParagraph"/>
        <w:numPr>
          <w:ilvl w:val="0"/>
          <w:numId w:val="19"/>
        </w:numPr>
        <w:spacing w:before="100" w:beforeAutospacing="1" w:after="100" w:afterAutospacing="1"/>
        <w:rPr>
          <w:rFonts w:ascii="Times New Roman" w:hAnsi="Times New Roman" w:cs="Times New Roman"/>
          <w:bCs/>
          <w:sz w:val="20"/>
          <w:szCs w:val="20"/>
        </w:rPr>
      </w:pPr>
      <w:r w:rsidRPr="004139DB">
        <w:rPr>
          <w:rFonts w:ascii="Times New Roman" w:hAnsi="Times New Roman" w:cs="Times New Roman"/>
          <w:sz w:val="20"/>
          <w:szCs w:val="20"/>
        </w:rPr>
        <w:t>U</w:t>
      </w:r>
      <w:r w:rsidR="00E44E4C" w:rsidRPr="004139DB">
        <w:rPr>
          <w:rFonts w:ascii="Times New Roman" w:hAnsi="Times New Roman" w:cs="Times New Roman"/>
          <w:sz w:val="20"/>
          <w:szCs w:val="20"/>
        </w:rPr>
        <w:t xml:space="preserve">ser-provided </w:t>
      </w:r>
      <w:proofErr w:type="gramStart"/>
      <w:r w:rsidR="00E44E4C" w:rsidRPr="004139DB">
        <w:rPr>
          <w:rFonts w:ascii="Times New Roman" w:hAnsi="Times New Roman" w:cs="Times New Roman"/>
          <w:sz w:val="20"/>
          <w:szCs w:val="20"/>
        </w:rPr>
        <w:t>content;</w:t>
      </w:r>
      <w:proofErr w:type="gramEnd"/>
      <w:r w:rsidR="00E44E4C" w:rsidRPr="004139DB">
        <w:rPr>
          <w:rFonts w:ascii="Times New Roman" w:hAnsi="Times New Roman" w:cs="Times New Roman"/>
          <w:sz w:val="20"/>
          <w:szCs w:val="20"/>
        </w:rPr>
        <w:t xml:space="preserve"> </w:t>
      </w:r>
    </w:p>
    <w:p w14:paraId="1FB9ED59" w14:textId="77777777" w:rsidR="004E731F" w:rsidRPr="004139DB" w:rsidRDefault="004E731F" w:rsidP="004E731F">
      <w:pPr>
        <w:pStyle w:val="ListParagraph"/>
        <w:numPr>
          <w:ilvl w:val="0"/>
          <w:numId w:val="19"/>
        </w:numPr>
        <w:spacing w:before="100" w:beforeAutospacing="1" w:after="100" w:afterAutospacing="1"/>
        <w:rPr>
          <w:rFonts w:ascii="Times New Roman" w:hAnsi="Times New Roman" w:cs="Times New Roman"/>
          <w:bCs/>
          <w:sz w:val="20"/>
          <w:szCs w:val="20"/>
        </w:rPr>
      </w:pPr>
      <w:r w:rsidRPr="004139DB">
        <w:rPr>
          <w:rFonts w:ascii="Times New Roman" w:hAnsi="Times New Roman" w:cs="Times New Roman"/>
          <w:sz w:val="20"/>
          <w:szCs w:val="20"/>
        </w:rPr>
        <w:t xml:space="preserve">Pseudonymous </w:t>
      </w:r>
      <w:proofErr w:type="gramStart"/>
      <w:r w:rsidRPr="004139DB">
        <w:rPr>
          <w:rFonts w:ascii="Times New Roman" w:hAnsi="Times New Roman" w:cs="Times New Roman"/>
          <w:sz w:val="20"/>
          <w:szCs w:val="20"/>
        </w:rPr>
        <w:t>identifiers;</w:t>
      </w:r>
      <w:proofErr w:type="gramEnd"/>
      <w:r w:rsidRPr="004139DB">
        <w:rPr>
          <w:rFonts w:ascii="Times New Roman" w:hAnsi="Times New Roman" w:cs="Times New Roman"/>
          <w:sz w:val="20"/>
          <w:szCs w:val="20"/>
        </w:rPr>
        <w:t xml:space="preserve"> </w:t>
      </w:r>
    </w:p>
    <w:p w14:paraId="5B35A5C2" w14:textId="77777777" w:rsidR="004E731F" w:rsidRPr="004139DB" w:rsidRDefault="004E731F" w:rsidP="004E731F">
      <w:pPr>
        <w:pStyle w:val="ListParagraph"/>
        <w:numPr>
          <w:ilvl w:val="0"/>
          <w:numId w:val="19"/>
        </w:numPr>
        <w:spacing w:before="100" w:beforeAutospacing="1" w:after="100" w:afterAutospacing="1"/>
        <w:rPr>
          <w:rFonts w:ascii="Times New Roman" w:hAnsi="Times New Roman" w:cs="Times New Roman"/>
          <w:bCs/>
          <w:sz w:val="20"/>
          <w:szCs w:val="20"/>
        </w:rPr>
      </w:pPr>
      <w:r w:rsidRPr="004139DB">
        <w:rPr>
          <w:rFonts w:ascii="Times New Roman" w:hAnsi="Times New Roman" w:cs="Times New Roman"/>
          <w:sz w:val="20"/>
          <w:szCs w:val="20"/>
        </w:rPr>
        <w:t xml:space="preserve">Photos, videos, and </w:t>
      </w:r>
      <w:proofErr w:type="gramStart"/>
      <w:r w:rsidRPr="004139DB">
        <w:rPr>
          <w:rFonts w:ascii="Times New Roman" w:hAnsi="Times New Roman" w:cs="Times New Roman"/>
          <w:sz w:val="20"/>
          <w:szCs w:val="20"/>
        </w:rPr>
        <w:t>audio;</w:t>
      </w:r>
      <w:proofErr w:type="gramEnd"/>
      <w:r w:rsidRPr="004139DB">
        <w:rPr>
          <w:rFonts w:ascii="Times New Roman" w:hAnsi="Times New Roman" w:cs="Times New Roman"/>
          <w:sz w:val="20"/>
          <w:szCs w:val="20"/>
        </w:rPr>
        <w:t xml:space="preserve"> </w:t>
      </w:r>
    </w:p>
    <w:p w14:paraId="13A06225" w14:textId="3665577C" w:rsidR="003E7947" w:rsidRPr="004139DB" w:rsidRDefault="004E731F" w:rsidP="004E731F">
      <w:pPr>
        <w:pStyle w:val="ListParagraph"/>
        <w:numPr>
          <w:ilvl w:val="0"/>
          <w:numId w:val="19"/>
        </w:numPr>
        <w:spacing w:before="100" w:beforeAutospacing="1" w:after="100" w:afterAutospacing="1"/>
        <w:rPr>
          <w:rFonts w:ascii="Times New Roman" w:hAnsi="Times New Roman" w:cs="Times New Roman"/>
          <w:bCs/>
          <w:sz w:val="20"/>
          <w:szCs w:val="20"/>
        </w:rPr>
      </w:pPr>
      <w:r w:rsidRPr="004139DB">
        <w:rPr>
          <w:rFonts w:ascii="Times New Roman" w:hAnsi="Times New Roman" w:cs="Times New Roman"/>
          <w:sz w:val="20"/>
          <w:szCs w:val="20"/>
        </w:rPr>
        <w:t xml:space="preserve">Device identifiers; </w:t>
      </w:r>
      <w:r w:rsidR="00E44E4C" w:rsidRPr="004139DB">
        <w:rPr>
          <w:rFonts w:ascii="Times New Roman" w:hAnsi="Times New Roman" w:cs="Times New Roman"/>
          <w:sz w:val="20"/>
          <w:szCs w:val="20"/>
        </w:rPr>
        <w:t xml:space="preserve">and </w:t>
      </w:r>
    </w:p>
    <w:p w14:paraId="0A6A1844" w14:textId="68DA1247" w:rsidR="00294D44" w:rsidRPr="004139DB" w:rsidRDefault="004E731F" w:rsidP="00BA3F58">
      <w:pPr>
        <w:pStyle w:val="ListParagraph"/>
        <w:numPr>
          <w:ilvl w:val="0"/>
          <w:numId w:val="19"/>
        </w:numPr>
        <w:spacing w:before="100" w:beforeAutospacing="1" w:after="100" w:afterAutospacing="1"/>
        <w:rPr>
          <w:rFonts w:ascii="Times New Roman" w:hAnsi="Times New Roman" w:cs="Times New Roman"/>
          <w:sz w:val="20"/>
          <w:szCs w:val="20"/>
        </w:rPr>
      </w:pPr>
      <w:r w:rsidRPr="004139DB">
        <w:rPr>
          <w:rFonts w:ascii="Times New Roman" w:hAnsi="Times New Roman" w:cs="Times New Roman"/>
          <w:sz w:val="20"/>
          <w:szCs w:val="20"/>
        </w:rPr>
        <w:t>O</w:t>
      </w:r>
      <w:r w:rsidR="00E44E4C" w:rsidRPr="004139DB">
        <w:rPr>
          <w:rFonts w:ascii="Times New Roman" w:hAnsi="Times New Roman" w:cs="Times New Roman"/>
          <w:sz w:val="20"/>
          <w:szCs w:val="20"/>
        </w:rPr>
        <w:t>ther</w:t>
      </w:r>
      <w:r w:rsidRPr="004139DB">
        <w:rPr>
          <w:rFonts w:ascii="Times New Roman" w:hAnsi="Times New Roman" w:cs="Times New Roman"/>
          <w:sz w:val="20"/>
          <w:szCs w:val="20"/>
        </w:rPr>
        <w:t xml:space="preserve"> data</w:t>
      </w:r>
      <w:r w:rsidR="00E44E4C" w:rsidRPr="004139DB">
        <w:rPr>
          <w:rFonts w:ascii="Times New Roman" w:hAnsi="Times New Roman" w:cs="Times New Roman"/>
          <w:sz w:val="20"/>
          <w:szCs w:val="20"/>
        </w:rPr>
        <w:t>, as described in the Agreement.</w:t>
      </w:r>
    </w:p>
    <w:p w14:paraId="14E35230" w14:textId="09F9E40D" w:rsidR="00CB0859" w:rsidRPr="004139DB" w:rsidRDefault="00CB0859" w:rsidP="007D6982">
      <w:pPr>
        <w:rPr>
          <w:rFonts w:ascii="Times New Roman" w:hAnsi="Times New Roman" w:cs="Times New Roman"/>
          <w:b/>
          <w:bCs/>
          <w:sz w:val="20"/>
          <w:szCs w:val="20"/>
        </w:rPr>
      </w:pPr>
      <w:r w:rsidRPr="004139DB">
        <w:rPr>
          <w:rFonts w:ascii="Times New Roman" w:hAnsi="Times New Roman" w:cs="Times New Roman"/>
          <w:b/>
          <w:bCs/>
          <w:sz w:val="20"/>
          <w:szCs w:val="20"/>
        </w:rPr>
        <w:t>Technical</w:t>
      </w:r>
      <w:r w:rsidRPr="004139DB">
        <w:rPr>
          <w:rFonts w:ascii="Times New Roman" w:hAnsi="Times New Roman" w:cs="Times New Roman"/>
          <w:sz w:val="20"/>
          <w:szCs w:val="20"/>
        </w:rPr>
        <w:t xml:space="preserve"> </w:t>
      </w:r>
      <w:r w:rsidRPr="004139DB">
        <w:rPr>
          <w:rFonts w:ascii="Times New Roman" w:hAnsi="Times New Roman" w:cs="Times New Roman"/>
          <w:b/>
          <w:bCs/>
          <w:sz w:val="20"/>
          <w:szCs w:val="20"/>
        </w:rPr>
        <w:t>Measures to Secure Data</w:t>
      </w:r>
    </w:p>
    <w:p w14:paraId="096F3182" w14:textId="3BB3A84E" w:rsidR="0047133C" w:rsidRPr="004139DB" w:rsidRDefault="005A7E8C" w:rsidP="007D6982">
      <w:pPr>
        <w:rPr>
          <w:rFonts w:ascii="Times New Roman" w:hAnsi="Times New Roman" w:cs="Times New Roman"/>
          <w:sz w:val="20"/>
          <w:szCs w:val="20"/>
        </w:rPr>
      </w:pPr>
      <w:r w:rsidRPr="004139DB">
        <w:rPr>
          <w:rFonts w:ascii="Times New Roman" w:hAnsi="Times New Roman" w:cs="Times New Roman"/>
          <w:sz w:val="20"/>
          <w:szCs w:val="20"/>
        </w:rPr>
        <w:t xml:space="preserve">Processor acknowledges that it will implement and maintain </w:t>
      </w:r>
      <w:r w:rsidR="008E0594" w:rsidRPr="004139DB">
        <w:rPr>
          <w:rFonts w:ascii="Times New Roman" w:hAnsi="Times New Roman" w:cs="Times New Roman"/>
          <w:sz w:val="20"/>
          <w:szCs w:val="20"/>
        </w:rPr>
        <w:t xml:space="preserve">the applicable </w:t>
      </w:r>
      <w:r w:rsidR="002F6B73" w:rsidRPr="004139DB">
        <w:rPr>
          <w:rFonts w:ascii="Times New Roman" w:hAnsi="Times New Roman" w:cs="Times New Roman"/>
          <w:sz w:val="20"/>
          <w:szCs w:val="20"/>
        </w:rPr>
        <w:t xml:space="preserve">Supplier Security </w:t>
      </w:r>
      <w:r w:rsidR="003A3E89" w:rsidRPr="004139DB">
        <w:rPr>
          <w:rFonts w:ascii="Times New Roman" w:hAnsi="Times New Roman" w:cs="Times New Roman"/>
          <w:sz w:val="20"/>
          <w:szCs w:val="20"/>
        </w:rPr>
        <w:t xml:space="preserve">Requirements </w:t>
      </w:r>
      <w:r w:rsidR="0094385E" w:rsidRPr="004139DB">
        <w:rPr>
          <w:rFonts w:ascii="Times New Roman" w:hAnsi="Times New Roman" w:cs="Times New Roman"/>
          <w:sz w:val="20"/>
          <w:szCs w:val="20"/>
        </w:rPr>
        <w:t xml:space="preserve">available </w:t>
      </w:r>
      <w:r w:rsidRPr="004139DB">
        <w:rPr>
          <w:rFonts w:ascii="Times New Roman" w:hAnsi="Times New Roman" w:cs="Times New Roman"/>
          <w:sz w:val="20"/>
          <w:szCs w:val="20"/>
        </w:rPr>
        <w:t>at</w:t>
      </w:r>
      <w:r w:rsidR="007D6982" w:rsidRPr="004139DB">
        <w:rPr>
          <w:rFonts w:ascii="Times New Roman" w:hAnsi="Times New Roman" w:cs="Times New Roman"/>
          <w:sz w:val="20"/>
          <w:szCs w:val="20"/>
        </w:rPr>
        <w:t xml:space="preserve"> </w:t>
      </w:r>
      <w:hyperlink r:id="rId14" w:history="1">
        <w:r w:rsidR="004139DB" w:rsidRPr="004139DB">
          <w:rPr>
            <w:rStyle w:val="Hyperlink"/>
            <w:rFonts w:ascii="Times New Roman" w:hAnsi="Times New Roman" w:cs="Times New Roman"/>
            <w:sz w:val="20"/>
            <w:szCs w:val="20"/>
          </w:rPr>
          <w:t>https://www.ivanti.com/company/legal</w:t>
        </w:r>
      </w:hyperlink>
      <w:r w:rsidR="007D6982" w:rsidRPr="004139DB">
        <w:rPr>
          <w:rFonts w:ascii="Times New Roman" w:hAnsi="Times New Roman" w:cs="Times New Roman"/>
          <w:sz w:val="20"/>
          <w:szCs w:val="20"/>
        </w:rPr>
        <w:t>.</w:t>
      </w:r>
      <w:r w:rsidR="004139DB" w:rsidRPr="004139DB">
        <w:rPr>
          <w:rFonts w:ascii="Times New Roman" w:hAnsi="Times New Roman" w:cs="Times New Roman"/>
          <w:sz w:val="20"/>
          <w:szCs w:val="20"/>
        </w:rPr>
        <w:t xml:space="preserve"> </w:t>
      </w:r>
    </w:p>
    <w:sectPr w:rsidR="0047133C" w:rsidRPr="004139DB" w:rsidSect="00D25E8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03C2" w14:textId="77777777" w:rsidR="00BC5B8C" w:rsidRDefault="00BC5B8C" w:rsidP="0044749E">
      <w:r>
        <w:separator/>
      </w:r>
    </w:p>
  </w:endnote>
  <w:endnote w:type="continuationSeparator" w:id="0">
    <w:p w14:paraId="4555FCC9" w14:textId="77777777" w:rsidR="00BC5B8C" w:rsidRDefault="00BC5B8C" w:rsidP="0044749E">
      <w:r>
        <w:continuationSeparator/>
      </w:r>
    </w:p>
  </w:endnote>
  <w:endnote w:type="continuationNotice" w:id="1">
    <w:p w14:paraId="49BE6261" w14:textId="77777777" w:rsidR="00BC5B8C" w:rsidRDefault="00BC5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3A4D" w14:textId="4670B700" w:rsidR="00351FEE" w:rsidRPr="004139DB" w:rsidRDefault="00351FEE" w:rsidP="00351FEE">
    <w:pPr>
      <w:pStyle w:val="Footer"/>
      <w:tabs>
        <w:tab w:val="clear" w:pos="9360"/>
      </w:tabs>
      <w:rPr>
        <w:rFonts w:ascii="Times New Roman" w:hAnsi="Times New Roman" w:cs="Times New Roman"/>
        <w:caps/>
        <w:sz w:val="22"/>
        <w:szCs w:val="22"/>
      </w:rPr>
    </w:pPr>
    <w:bookmarkStart w:id="5" w:name="_Hlk97708589"/>
    <w:bookmarkStart w:id="6" w:name="_Hlk97708590"/>
    <w:bookmarkStart w:id="7" w:name="_Hlk97708596"/>
    <w:bookmarkStart w:id="8" w:name="_Hlk97708597"/>
    <w:r w:rsidRPr="004139DB">
      <w:rPr>
        <w:rFonts w:ascii="Times New Roman" w:hAnsi="Times New Roman" w:cs="Times New Roman"/>
        <w:sz w:val="20"/>
        <w:szCs w:val="20"/>
      </w:rPr>
      <w:t xml:space="preserve">Version </w:t>
    </w:r>
    <w:r w:rsidR="00C34D64" w:rsidRPr="004139DB">
      <w:rPr>
        <w:rFonts w:ascii="Times New Roman" w:hAnsi="Times New Roman" w:cs="Times New Roman"/>
        <w:sz w:val="20"/>
        <w:szCs w:val="20"/>
      </w:rPr>
      <w:t>0</w:t>
    </w:r>
    <w:r w:rsidR="004139DB">
      <w:rPr>
        <w:rFonts w:ascii="Times New Roman" w:hAnsi="Times New Roman" w:cs="Times New Roman"/>
        <w:sz w:val="20"/>
        <w:szCs w:val="20"/>
      </w:rPr>
      <w:t>1.25</w:t>
    </w:r>
    <w:r w:rsidRPr="004139DB">
      <w:rPr>
        <w:rFonts w:ascii="Times New Roman" w:hAnsi="Times New Roman" w:cs="Times New Roman"/>
        <w:sz w:val="20"/>
        <w:szCs w:val="20"/>
      </w:rPr>
      <w:tab/>
    </w:r>
    <w:r w:rsidRPr="004139DB">
      <w:rPr>
        <w:rFonts w:ascii="Times New Roman" w:hAnsi="Times New Roman" w:cs="Times New Roman"/>
        <w:caps/>
        <w:sz w:val="20"/>
        <w:szCs w:val="20"/>
      </w:rPr>
      <w:t>PrivIleged and Confidential</w:t>
    </w:r>
    <w:bookmarkEnd w:id="5"/>
    <w:bookmarkEnd w:id="6"/>
    <w:bookmarkEnd w:id="7"/>
    <w:bookmarkEnd w:id="8"/>
  </w:p>
  <w:p w14:paraId="1DDE9D3A" w14:textId="77777777" w:rsidR="00351FEE" w:rsidRDefault="003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CEFF" w14:textId="77777777" w:rsidR="00BC5B8C" w:rsidRDefault="00BC5B8C" w:rsidP="0044749E">
      <w:r>
        <w:separator/>
      </w:r>
    </w:p>
  </w:footnote>
  <w:footnote w:type="continuationSeparator" w:id="0">
    <w:p w14:paraId="7D340978" w14:textId="77777777" w:rsidR="00BC5B8C" w:rsidRDefault="00BC5B8C" w:rsidP="0044749E">
      <w:r>
        <w:continuationSeparator/>
      </w:r>
    </w:p>
  </w:footnote>
  <w:footnote w:type="continuationNotice" w:id="1">
    <w:p w14:paraId="7C17FBE8" w14:textId="77777777" w:rsidR="00BC5B8C" w:rsidRDefault="00BC5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6976" w14:textId="2732D423" w:rsidR="003863B2" w:rsidRDefault="003863B2" w:rsidP="003863B2">
    <w:pPr>
      <w:spacing w:after="240"/>
      <w:jc w:val="center"/>
      <w:rPr>
        <w:rFonts w:ascii="Arial" w:hAnsi="Arial" w:cs="Arial"/>
        <w:sz w:val="23"/>
        <w:szCs w:val="23"/>
      </w:rPr>
    </w:pPr>
    <w:r>
      <w:rPr>
        <w:noProof/>
      </w:rPr>
      <w:drawing>
        <wp:anchor distT="0" distB="0" distL="114300" distR="114300" simplePos="0" relativeHeight="251658240" behindDoc="1" locked="0" layoutInCell="1" allowOverlap="1" wp14:anchorId="6FC11E32" wp14:editId="31A1CC99">
          <wp:simplePos x="0" y="0"/>
          <wp:positionH relativeFrom="column">
            <wp:posOffset>0</wp:posOffset>
          </wp:positionH>
          <wp:positionV relativeFrom="paragraph">
            <wp:posOffset>0</wp:posOffset>
          </wp:positionV>
          <wp:extent cx="1012190" cy="360045"/>
          <wp:effectExtent l="0" t="0" r="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360045"/>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Arial" w:hAnsi="Arial" w:cs="Arial"/>
        <w:b/>
        <w:sz w:val="23"/>
        <w:szCs w:val="23"/>
      </w:rPr>
      <w:t>IVANTI DATA PROCESSING AGREEMENT</w:t>
    </w:r>
  </w:p>
  <w:p w14:paraId="3C029631" w14:textId="77777777" w:rsidR="003863B2" w:rsidRDefault="00386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23CE"/>
    <w:multiLevelType w:val="multilevel"/>
    <w:tmpl w:val="B088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21DAE"/>
    <w:multiLevelType w:val="multilevel"/>
    <w:tmpl w:val="46102C94"/>
    <w:lvl w:ilvl="0">
      <w:start w:val="1"/>
      <w:numFmt w:val="decimal"/>
      <w:lvlText w:val="%1."/>
      <w:lvlJc w:val="left"/>
      <w:pPr>
        <w:ind w:left="360" w:hanging="360"/>
      </w:pPr>
    </w:lvl>
    <w:lvl w:ilvl="1">
      <w:start w:val="1"/>
      <w:numFmt w:val="decimal"/>
      <w:lvlText w:val="%1.%2."/>
      <w:lvlJc w:val="left"/>
      <w:pPr>
        <w:ind w:left="792"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7C7863"/>
    <w:multiLevelType w:val="multilevel"/>
    <w:tmpl w:val="76F4E5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73380"/>
    <w:multiLevelType w:val="hybridMultilevel"/>
    <w:tmpl w:val="21E49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D3BC9"/>
    <w:multiLevelType w:val="multilevel"/>
    <w:tmpl w:val="85160E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117946"/>
    <w:multiLevelType w:val="multilevel"/>
    <w:tmpl w:val="6936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9076B2"/>
    <w:multiLevelType w:val="multilevel"/>
    <w:tmpl w:val="CF129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6C4B10"/>
    <w:multiLevelType w:val="multilevel"/>
    <w:tmpl w:val="EBE8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43E5B"/>
    <w:multiLevelType w:val="multilevel"/>
    <w:tmpl w:val="668452D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52816CB5"/>
    <w:multiLevelType w:val="hybridMultilevel"/>
    <w:tmpl w:val="425883B6"/>
    <w:lvl w:ilvl="0" w:tplc="BA52685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67D69"/>
    <w:multiLevelType w:val="hybridMultilevel"/>
    <w:tmpl w:val="3C6660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D68E1"/>
    <w:multiLevelType w:val="hybridMultilevel"/>
    <w:tmpl w:val="B07AAD64"/>
    <w:lvl w:ilvl="0" w:tplc="07BE869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40A94"/>
    <w:multiLevelType w:val="multilevel"/>
    <w:tmpl w:val="EBBAE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714E72"/>
    <w:multiLevelType w:val="multilevel"/>
    <w:tmpl w:val="77186E5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887524A"/>
    <w:multiLevelType w:val="multilevel"/>
    <w:tmpl w:val="8BC69A9C"/>
    <w:lvl w:ilvl="0">
      <w:start w:val="1"/>
      <w:numFmt w:val="decimal"/>
      <w:lvlRestart w:val="0"/>
      <w:pStyle w:val="SMHAGREEMEL1"/>
      <w:lvlText w:val="%1."/>
      <w:lvlJc w:val="left"/>
      <w:pPr>
        <w:tabs>
          <w:tab w:val="num" w:pos="720"/>
        </w:tabs>
        <w:ind w:left="720" w:hanging="720"/>
      </w:pPr>
      <w:rPr>
        <w:rFonts w:ascii="Segoe UI" w:hAnsi="Segoe UI" w:cs="Segoe UI" w:hint="default"/>
        <w:b/>
        <w:i w:val="0"/>
        <w:sz w:val="20"/>
        <w:szCs w:val="20"/>
        <w:u w:val="none"/>
      </w:rPr>
    </w:lvl>
    <w:lvl w:ilvl="1">
      <w:start w:val="1"/>
      <w:numFmt w:val="decimal"/>
      <w:pStyle w:val="SMHAGREEMEL2"/>
      <w:lvlText w:val="%1.%2"/>
      <w:lvlJc w:val="left"/>
      <w:pPr>
        <w:tabs>
          <w:tab w:val="num" w:pos="720"/>
        </w:tabs>
        <w:ind w:left="720" w:hanging="720"/>
      </w:pPr>
      <w:rPr>
        <w:rFonts w:ascii="Segoe UI" w:hAnsi="Segoe UI" w:cs="Segoe UI" w:hint="default"/>
        <w:b w:val="0"/>
        <w:i w:val="0"/>
        <w:sz w:val="20"/>
        <w:szCs w:val="20"/>
        <w:u w:val="none"/>
      </w:rPr>
    </w:lvl>
    <w:lvl w:ilvl="2">
      <w:start w:val="1"/>
      <w:numFmt w:val="decimal"/>
      <w:pStyle w:val="SMHAGREEMEL3"/>
      <w:lvlText w:val="%1.%2.%3"/>
      <w:lvlJc w:val="left"/>
      <w:pPr>
        <w:tabs>
          <w:tab w:val="num" w:pos="1728"/>
        </w:tabs>
        <w:ind w:left="1728" w:hanging="1008"/>
      </w:pPr>
      <w:rPr>
        <w:rFonts w:ascii="Segoe UI" w:hAnsi="Segoe UI" w:cs="Segoe UI" w:hint="default"/>
        <w:sz w:val="20"/>
        <w:szCs w:val="20"/>
        <w:u w:val="none"/>
      </w:rPr>
    </w:lvl>
    <w:lvl w:ilvl="3">
      <w:start w:val="1"/>
      <w:numFmt w:val="lowerLetter"/>
      <w:pStyle w:val="SMHAGREEMEL4"/>
      <w:lvlText w:val="(%4)"/>
      <w:lvlJc w:val="left"/>
      <w:pPr>
        <w:tabs>
          <w:tab w:val="num" w:pos="2448"/>
        </w:tabs>
        <w:ind w:left="2448" w:hanging="720"/>
      </w:pPr>
      <w:rPr>
        <w:rFonts w:ascii="Times New Roman" w:hAnsi="Times New Roman" w:cs="Times New Roman" w:hint="default"/>
        <w:b w:val="0"/>
        <w:i w:val="0"/>
        <w:sz w:val="24"/>
        <w:u w:val="none"/>
      </w:rPr>
    </w:lvl>
    <w:lvl w:ilvl="4">
      <w:start w:val="1"/>
      <w:numFmt w:val="decimal"/>
      <w:pStyle w:val="SMHAGREEMEL5"/>
      <w:lvlText w:val="(%5)"/>
      <w:lvlJc w:val="left"/>
      <w:pPr>
        <w:tabs>
          <w:tab w:val="num" w:pos="3168"/>
        </w:tabs>
        <w:ind w:left="3168" w:hanging="720"/>
      </w:pPr>
      <w:rPr>
        <w:rFonts w:ascii="Times New Roman" w:hAnsi="Times New Roman" w:cs="Times New Roman" w:hint="default"/>
        <w:b w:val="0"/>
        <w:i w:val="0"/>
        <w:caps w:val="0"/>
        <w:sz w:val="24"/>
        <w:u w:val="none"/>
      </w:rPr>
    </w:lvl>
    <w:lvl w:ilvl="5">
      <w:start w:val="1"/>
      <w:numFmt w:val="upperLetter"/>
      <w:pStyle w:val="SMHAGREEMEL6"/>
      <w:lvlText w:val="(%6)"/>
      <w:lvlJc w:val="left"/>
      <w:pPr>
        <w:tabs>
          <w:tab w:val="num" w:pos="3888"/>
        </w:tabs>
        <w:ind w:left="3888" w:hanging="720"/>
      </w:pPr>
      <w:rPr>
        <w:rFonts w:ascii="Times New Roman" w:hAnsi="Times New Roman" w:cs="Times New Roman" w:hint="default"/>
        <w:b w:val="0"/>
        <w:i w:val="0"/>
        <w:sz w:val="24"/>
        <w:u w:val="none"/>
      </w:rPr>
    </w:lvl>
    <w:lvl w:ilvl="6">
      <w:start w:val="1"/>
      <w:numFmt w:val="lowerRoman"/>
      <w:pStyle w:val="SMHAGREEMEL7"/>
      <w:lvlText w:val="(%7)"/>
      <w:lvlJc w:val="left"/>
      <w:pPr>
        <w:tabs>
          <w:tab w:val="num" w:pos="4608"/>
        </w:tabs>
        <w:ind w:left="4608" w:hanging="720"/>
      </w:pPr>
      <w:rPr>
        <w:rFonts w:ascii="Times New Roman" w:hAnsi="Times New Roman" w:cs="Times New Roman" w:hint="default"/>
        <w:sz w:val="24"/>
        <w:u w:val="none"/>
      </w:rPr>
    </w:lvl>
    <w:lvl w:ilvl="7">
      <w:start w:val="1"/>
      <w:numFmt w:val="lowerLetter"/>
      <w:pStyle w:val="SMHAGREEMEL8"/>
      <w:lvlText w:val="%8."/>
      <w:lvlJc w:val="left"/>
      <w:pPr>
        <w:tabs>
          <w:tab w:val="num" w:pos="5328"/>
        </w:tabs>
        <w:ind w:left="5328" w:hanging="720"/>
      </w:pPr>
      <w:rPr>
        <w:rFonts w:ascii="Times New Roman" w:hAnsi="Times New Roman" w:cs="Times New Roman" w:hint="default"/>
        <w:sz w:val="24"/>
        <w:u w:val="none"/>
      </w:rPr>
    </w:lvl>
    <w:lvl w:ilvl="8">
      <w:start w:val="1"/>
      <w:numFmt w:val="lowerRoman"/>
      <w:pStyle w:val="SMHAGREEMEL9"/>
      <w:lvlText w:val="%9."/>
      <w:lvlJc w:val="left"/>
      <w:pPr>
        <w:tabs>
          <w:tab w:val="num" w:pos="6048"/>
        </w:tabs>
        <w:ind w:left="6048" w:hanging="720"/>
      </w:pPr>
      <w:rPr>
        <w:rFonts w:ascii="Times New Roman" w:hAnsi="Times New Roman" w:cs="Times New Roman" w:hint="default"/>
        <w:sz w:val="24"/>
        <w:u w:val="none"/>
      </w:rPr>
    </w:lvl>
  </w:abstractNum>
  <w:abstractNum w:abstractNumId="15" w15:restartNumberingAfterBreak="0">
    <w:nsid w:val="6B224551"/>
    <w:multiLevelType w:val="hybridMultilevel"/>
    <w:tmpl w:val="DD8CE026"/>
    <w:lvl w:ilvl="0" w:tplc="9718E2E6">
      <w:start w:val="1"/>
      <w:numFmt w:val="bullet"/>
      <w:lvlText w:val=""/>
      <w:lvlJc w:val="left"/>
      <w:pPr>
        <w:ind w:left="1440" w:hanging="360"/>
      </w:pPr>
      <w:rPr>
        <w:rFonts w:ascii="Symbol" w:hAnsi="Symbol" w:hint="default"/>
      </w:rPr>
    </w:lvl>
    <w:lvl w:ilvl="1" w:tplc="3B7A016A">
      <w:start w:val="1"/>
      <w:numFmt w:val="bullet"/>
      <w:lvlText w:val=""/>
      <w:lvlJc w:val="left"/>
      <w:pPr>
        <w:ind w:left="1440" w:hanging="360"/>
      </w:pPr>
      <w:rPr>
        <w:rFonts w:ascii="Symbol" w:hAnsi="Symbol" w:hint="default"/>
      </w:rPr>
    </w:lvl>
    <w:lvl w:ilvl="2" w:tplc="B1A81E9A" w:tentative="1">
      <w:start w:val="1"/>
      <w:numFmt w:val="bullet"/>
      <w:lvlText w:val=""/>
      <w:lvlJc w:val="left"/>
      <w:pPr>
        <w:ind w:left="2160" w:hanging="360"/>
      </w:pPr>
      <w:rPr>
        <w:rFonts w:ascii="Wingdings" w:hAnsi="Wingdings" w:hint="default"/>
      </w:rPr>
    </w:lvl>
    <w:lvl w:ilvl="3" w:tplc="69CC163C" w:tentative="1">
      <w:start w:val="1"/>
      <w:numFmt w:val="bullet"/>
      <w:lvlText w:val=""/>
      <w:lvlJc w:val="left"/>
      <w:pPr>
        <w:ind w:left="2880" w:hanging="360"/>
      </w:pPr>
      <w:rPr>
        <w:rFonts w:ascii="Symbol" w:hAnsi="Symbol" w:hint="default"/>
      </w:rPr>
    </w:lvl>
    <w:lvl w:ilvl="4" w:tplc="4F40B062" w:tentative="1">
      <w:start w:val="1"/>
      <w:numFmt w:val="bullet"/>
      <w:lvlText w:val="o"/>
      <w:lvlJc w:val="left"/>
      <w:pPr>
        <w:ind w:left="3600" w:hanging="360"/>
      </w:pPr>
      <w:rPr>
        <w:rFonts w:ascii="Courier New" w:hAnsi="Courier New" w:cs="Courier New" w:hint="default"/>
      </w:rPr>
    </w:lvl>
    <w:lvl w:ilvl="5" w:tplc="1FF661D6" w:tentative="1">
      <w:start w:val="1"/>
      <w:numFmt w:val="bullet"/>
      <w:lvlText w:val=""/>
      <w:lvlJc w:val="left"/>
      <w:pPr>
        <w:ind w:left="4320" w:hanging="360"/>
      </w:pPr>
      <w:rPr>
        <w:rFonts w:ascii="Wingdings" w:hAnsi="Wingdings" w:hint="default"/>
      </w:rPr>
    </w:lvl>
    <w:lvl w:ilvl="6" w:tplc="ACDCE4AA" w:tentative="1">
      <w:start w:val="1"/>
      <w:numFmt w:val="bullet"/>
      <w:lvlText w:val=""/>
      <w:lvlJc w:val="left"/>
      <w:pPr>
        <w:ind w:left="5040" w:hanging="360"/>
      </w:pPr>
      <w:rPr>
        <w:rFonts w:ascii="Symbol" w:hAnsi="Symbol" w:hint="default"/>
      </w:rPr>
    </w:lvl>
    <w:lvl w:ilvl="7" w:tplc="E36AF0D6" w:tentative="1">
      <w:start w:val="1"/>
      <w:numFmt w:val="bullet"/>
      <w:lvlText w:val="o"/>
      <w:lvlJc w:val="left"/>
      <w:pPr>
        <w:ind w:left="5760" w:hanging="360"/>
      </w:pPr>
      <w:rPr>
        <w:rFonts w:ascii="Courier New" w:hAnsi="Courier New" w:cs="Courier New" w:hint="default"/>
      </w:rPr>
    </w:lvl>
    <w:lvl w:ilvl="8" w:tplc="C6A430CC" w:tentative="1">
      <w:start w:val="1"/>
      <w:numFmt w:val="bullet"/>
      <w:lvlText w:val=""/>
      <w:lvlJc w:val="left"/>
      <w:pPr>
        <w:ind w:left="6480" w:hanging="360"/>
      </w:pPr>
      <w:rPr>
        <w:rFonts w:ascii="Wingdings" w:hAnsi="Wingdings" w:hint="default"/>
      </w:rPr>
    </w:lvl>
  </w:abstractNum>
  <w:abstractNum w:abstractNumId="16" w15:restartNumberingAfterBreak="0">
    <w:nsid w:val="6BC3752D"/>
    <w:multiLevelType w:val="hybridMultilevel"/>
    <w:tmpl w:val="3C6660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74EF7"/>
    <w:multiLevelType w:val="hybridMultilevel"/>
    <w:tmpl w:val="2AC07F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B0AA6"/>
    <w:multiLevelType w:val="multilevel"/>
    <w:tmpl w:val="6A105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0F14A1"/>
    <w:multiLevelType w:val="hybridMultilevel"/>
    <w:tmpl w:val="E9DE7992"/>
    <w:lvl w:ilvl="0" w:tplc="8B42E04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998447">
    <w:abstractNumId w:val="18"/>
  </w:num>
  <w:num w:numId="2" w16cid:durableId="451478660">
    <w:abstractNumId w:val="7"/>
  </w:num>
  <w:num w:numId="3" w16cid:durableId="2027754483">
    <w:abstractNumId w:val="13"/>
  </w:num>
  <w:num w:numId="4" w16cid:durableId="50152146">
    <w:abstractNumId w:val="6"/>
  </w:num>
  <w:num w:numId="5" w16cid:durableId="1858305783">
    <w:abstractNumId w:val="0"/>
  </w:num>
  <w:num w:numId="6" w16cid:durableId="424956086">
    <w:abstractNumId w:val="5"/>
  </w:num>
  <w:num w:numId="7" w16cid:durableId="1881211670">
    <w:abstractNumId w:val="12"/>
  </w:num>
  <w:num w:numId="8" w16cid:durableId="1545219307">
    <w:abstractNumId w:val="4"/>
  </w:num>
  <w:num w:numId="9" w16cid:durableId="457144264">
    <w:abstractNumId w:val="2"/>
  </w:num>
  <w:num w:numId="10" w16cid:durableId="1013921790">
    <w:abstractNumId w:val="1"/>
  </w:num>
  <w:num w:numId="11" w16cid:durableId="1473474946">
    <w:abstractNumId w:val="14"/>
  </w:num>
  <w:num w:numId="12" w16cid:durableId="1217164269">
    <w:abstractNumId w:val="17"/>
  </w:num>
  <w:num w:numId="13" w16cid:durableId="2110930139">
    <w:abstractNumId w:val="16"/>
  </w:num>
  <w:num w:numId="14" w16cid:durableId="1027215565">
    <w:abstractNumId w:val="10"/>
  </w:num>
  <w:num w:numId="15" w16cid:durableId="1008754158">
    <w:abstractNumId w:val="15"/>
  </w:num>
  <w:num w:numId="16" w16cid:durableId="68698109">
    <w:abstractNumId w:val="8"/>
  </w:num>
  <w:num w:numId="17" w16cid:durableId="961495233">
    <w:abstractNumId w:val="3"/>
  </w:num>
  <w:num w:numId="18" w16cid:durableId="632371086">
    <w:abstractNumId w:val="19"/>
  </w:num>
  <w:num w:numId="19" w16cid:durableId="357388626">
    <w:abstractNumId w:val="9"/>
  </w:num>
  <w:num w:numId="20" w16cid:durableId="1398167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D"/>
    <w:rsid w:val="000459C3"/>
    <w:rsid w:val="0006149C"/>
    <w:rsid w:val="00070AF5"/>
    <w:rsid w:val="000711AA"/>
    <w:rsid w:val="00074A89"/>
    <w:rsid w:val="00090991"/>
    <w:rsid w:val="00090CA6"/>
    <w:rsid w:val="000B7D83"/>
    <w:rsid w:val="000C4255"/>
    <w:rsid w:val="000C631D"/>
    <w:rsid w:val="000D2D73"/>
    <w:rsid w:val="000E78BC"/>
    <w:rsid w:val="000F0F75"/>
    <w:rsid w:val="000F74A4"/>
    <w:rsid w:val="00106211"/>
    <w:rsid w:val="001072E8"/>
    <w:rsid w:val="00136AD9"/>
    <w:rsid w:val="001458B1"/>
    <w:rsid w:val="00146F8B"/>
    <w:rsid w:val="00154686"/>
    <w:rsid w:val="00157C97"/>
    <w:rsid w:val="00167CC7"/>
    <w:rsid w:val="001727BE"/>
    <w:rsid w:val="00196555"/>
    <w:rsid w:val="001A6DF4"/>
    <w:rsid w:val="001B47AE"/>
    <w:rsid w:val="001C1D4E"/>
    <w:rsid w:val="001D2478"/>
    <w:rsid w:val="001D52E9"/>
    <w:rsid w:val="001D5A40"/>
    <w:rsid w:val="001D6110"/>
    <w:rsid w:val="001D65C4"/>
    <w:rsid w:val="001E24EE"/>
    <w:rsid w:val="001E597A"/>
    <w:rsid w:val="0020064D"/>
    <w:rsid w:val="00226E22"/>
    <w:rsid w:val="00236663"/>
    <w:rsid w:val="00237AB8"/>
    <w:rsid w:val="00244998"/>
    <w:rsid w:val="00247502"/>
    <w:rsid w:val="00251F56"/>
    <w:rsid w:val="00254B28"/>
    <w:rsid w:val="0025791B"/>
    <w:rsid w:val="0026239F"/>
    <w:rsid w:val="00271C24"/>
    <w:rsid w:val="00274E68"/>
    <w:rsid w:val="002809BF"/>
    <w:rsid w:val="00294D44"/>
    <w:rsid w:val="002A0629"/>
    <w:rsid w:val="002A37F1"/>
    <w:rsid w:val="002A592D"/>
    <w:rsid w:val="002B624B"/>
    <w:rsid w:val="002B62A8"/>
    <w:rsid w:val="002C382B"/>
    <w:rsid w:val="002C6CD2"/>
    <w:rsid w:val="002D0AE0"/>
    <w:rsid w:val="002F4E3D"/>
    <w:rsid w:val="002F6B73"/>
    <w:rsid w:val="00313C10"/>
    <w:rsid w:val="00326AC2"/>
    <w:rsid w:val="00331C73"/>
    <w:rsid w:val="003401CD"/>
    <w:rsid w:val="00341621"/>
    <w:rsid w:val="003512C8"/>
    <w:rsid w:val="00351FEE"/>
    <w:rsid w:val="0035748C"/>
    <w:rsid w:val="003652D9"/>
    <w:rsid w:val="00367FD9"/>
    <w:rsid w:val="00370C96"/>
    <w:rsid w:val="003713FD"/>
    <w:rsid w:val="003779F5"/>
    <w:rsid w:val="003863B2"/>
    <w:rsid w:val="00391FC3"/>
    <w:rsid w:val="00393AD7"/>
    <w:rsid w:val="003A3E89"/>
    <w:rsid w:val="003B5E5A"/>
    <w:rsid w:val="003B6B5D"/>
    <w:rsid w:val="003C001A"/>
    <w:rsid w:val="003C06DE"/>
    <w:rsid w:val="003D1604"/>
    <w:rsid w:val="003E1CFA"/>
    <w:rsid w:val="003E2461"/>
    <w:rsid w:val="003E3A86"/>
    <w:rsid w:val="003E5226"/>
    <w:rsid w:val="003E7947"/>
    <w:rsid w:val="00410189"/>
    <w:rsid w:val="0041246F"/>
    <w:rsid w:val="004133FE"/>
    <w:rsid w:val="004139DB"/>
    <w:rsid w:val="00417849"/>
    <w:rsid w:val="00421DF9"/>
    <w:rsid w:val="004342F5"/>
    <w:rsid w:val="004349B6"/>
    <w:rsid w:val="00434D21"/>
    <w:rsid w:val="00436688"/>
    <w:rsid w:val="004374C7"/>
    <w:rsid w:val="0044749E"/>
    <w:rsid w:val="00454FCF"/>
    <w:rsid w:val="004606DD"/>
    <w:rsid w:val="00460841"/>
    <w:rsid w:val="00461782"/>
    <w:rsid w:val="00466187"/>
    <w:rsid w:val="0047133C"/>
    <w:rsid w:val="00482312"/>
    <w:rsid w:val="00483EFB"/>
    <w:rsid w:val="00486DD0"/>
    <w:rsid w:val="0049633A"/>
    <w:rsid w:val="004A40E4"/>
    <w:rsid w:val="004A47F5"/>
    <w:rsid w:val="004B1438"/>
    <w:rsid w:val="004B17BC"/>
    <w:rsid w:val="004B5511"/>
    <w:rsid w:val="004B58A6"/>
    <w:rsid w:val="004C2B84"/>
    <w:rsid w:val="004C4C4E"/>
    <w:rsid w:val="004D2297"/>
    <w:rsid w:val="004D4430"/>
    <w:rsid w:val="004E5BFB"/>
    <w:rsid w:val="004E731F"/>
    <w:rsid w:val="00504752"/>
    <w:rsid w:val="0051087D"/>
    <w:rsid w:val="00515ED4"/>
    <w:rsid w:val="00526B1D"/>
    <w:rsid w:val="00534CC5"/>
    <w:rsid w:val="00535405"/>
    <w:rsid w:val="0054079D"/>
    <w:rsid w:val="00543549"/>
    <w:rsid w:val="005441BE"/>
    <w:rsid w:val="005455A3"/>
    <w:rsid w:val="00554CF8"/>
    <w:rsid w:val="00554D71"/>
    <w:rsid w:val="00563065"/>
    <w:rsid w:val="005701DC"/>
    <w:rsid w:val="0057290D"/>
    <w:rsid w:val="00576738"/>
    <w:rsid w:val="005775F0"/>
    <w:rsid w:val="00580093"/>
    <w:rsid w:val="00583746"/>
    <w:rsid w:val="0058627F"/>
    <w:rsid w:val="005865EF"/>
    <w:rsid w:val="00592385"/>
    <w:rsid w:val="005927EB"/>
    <w:rsid w:val="00594D14"/>
    <w:rsid w:val="005A3250"/>
    <w:rsid w:val="005A7E8C"/>
    <w:rsid w:val="005B6857"/>
    <w:rsid w:val="005B7BFD"/>
    <w:rsid w:val="005C0B84"/>
    <w:rsid w:val="005C5583"/>
    <w:rsid w:val="005D3088"/>
    <w:rsid w:val="005E7718"/>
    <w:rsid w:val="005F5A61"/>
    <w:rsid w:val="00601FE4"/>
    <w:rsid w:val="00603A56"/>
    <w:rsid w:val="0060529D"/>
    <w:rsid w:val="00610BF2"/>
    <w:rsid w:val="00612918"/>
    <w:rsid w:val="00623522"/>
    <w:rsid w:val="006335EC"/>
    <w:rsid w:val="006366CC"/>
    <w:rsid w:val="00651652"/>
    <w:rsid w:val="0065179B"/>
    <w:rsid w:val="006608DF"/>
    <w:rsid w:val="006704D7"/>
    <w:rsid w:val="0067206D"/>
    <w:rsid w:val="006720CA"/>
    <w:rsid w:val="00675F84"/>
    <w:rsid w:val="006943C1"/>
    <w:rsid w:val="006B42AB"/>
    <w:rsid w:val="006B4E30"/>
    <w:rsid w:val="006B6FBA"/>
    <w:rsid w:val="006D4E4F"/>
    <w:rsid w:val="006E445D"/>
    <w:rsid w:val="006E4EA6"/>
    <w:rsid w:val="007204E9"/>
    <w:rsid w:val="00766D29"/>
    <w:rsid w:val="00770410"/>
    <w:rsid w:val="00770418"/>
    <w:rsid w:val="00771917"/>
    <w:rsid w:val="0078245F"/>
    <w:rsid w:val="00790331"/>
    <w:rsid w:val="00797A98"/>
    <w:rsid w:val="007D5C41"/>
    <w:rsid w:val="007D6982"/>
    <w:rsid w:val="00802201"/>
    <w:rsid w:val="008151F6"/>
    <w:rsid w:val="00817F94"/>
    <w:rsid w:val="00826C2D"/>
    <w:rsid w:val="00843BAA"/>
    <w:rsid w:val="00845CE1"/>
    <w:rsid w:val="008507C1"/>
    <w:rsid w:val="0085732A"/>
    <w:rsid w:val="00866AE5"/>
    <w:rsid w:val="00872648"/>
    <w:rsid w:val="00875398"/>
    <w:rsid w:val="0088005B"/>
    <w:rsid w:val="00886EBB"/>
    <w:rsid w:val="00890E35"/>
    <w:rsid w:val="008A3EE3"/>
    <w:rsid w:val="008B2CE2"/>
    <w:rsid w:val="008C04EA"/>
    <w:rsid w:val="008E0594"/>
    <w:rsid w:val="008E1B6E"/>
    <w:rsid w:val="008F1F77"/>
    <w:rsid w:val="00914598"/>
    <w:rsid w:val="0093189B"/>
    <w:rsid w:val="00934F7F"/>
    <w:rsid w:val="00937F22"/>
    <w:rsid w:val="0094385E"/>
    <w:rsid w:val="00943AB4"/>
    <w:rsid w:val="00955F9B"/>
    <w:rsid w:val="009566A6"/>
    <w:rsid w:val="00962673"/>
    <w:rsid w:val="00965303"/>
    <w:rsid w:val="009665A9"/>
    <w:rsid w:val="009701C2"/>
    <w:rsid w:val="00994D6D"/>
    <w:rsid w:val="009B6F56"/>
    <w:rsid w:val="009C0E17"/>
    <w:rsid w:val="009C3946"/>
    <w:rsid w:val="009C50EF"/>
    <w:rsid w:val="009E0800"/>
    <w:rsid w:val="009E18B5"/>
    <w:rsid w:val="009E3721"/>
    <w:rsid w:val="009F408B"/>
    <w:rsid w:val="009F6C57"/>
    <w:rsid w:val="009F7082"/>
    <w:rsid w:val="00A0162C"/>
    <w:rsid w:val="00A05891"/>
    <w:rsid w:val="00A26709"/>
    <w:rsid w:val="00A27B38"/>
    <w:rsid w:val="00A470B1"/>
    <w:rsid w:val="00A50D22"/>
    <w:rsid w:val="00A61792"/>
    <w:rsid w:val="00A62CF2"/>
    <w:rsid w:val="00A80161"/>
    <w:rsid w:val="00A82F21"/>
    <w:rsid w:val="00AA15C2"/>
    <w:rsid w:val="00AC301B"/>
    <w:rsid w:val="00AD02A2"/>
    <w:rsid w:val="00AD1FBE"/>
    <w:rsid w:val="00AD4BAF"/>
    <w:rsid w:val="00AE78A7"/>
    <w:rsid w:val="00AF04E1"/>
    <w:rsid w:val="00AF5F8A"/>
    <w:rsid w:val="00B04609"/>
    <w:rsid w:val="00B05CAA"/>
    <w:rsid w:val="00B21B9C"/>
    <w:rsid w:val="00B30842"/>
    <w:rsid w:val="00B5095F"/>
    <w:rsid w:val="00B65FC4"/>
    <w:rsid w:val="00B67837"/>
    <w:rsid w:val="00B73C18"/>
    <w:rsid w:val="00B83E36"/>
    <w:rsid w:val="00B85AB0"/>
    <w:rsid w:val="00B90D2A"/>
    <w:rsid w:val="00BA3F58"/>
    <w:rsid w:val="00BB4E5C"/>
    <w:rsid w:val="00BC2E99"/>
    <w:rsid w:val="00BC5B8C"/>
    <w:rsid w:val="00BC64A2"/>
    <w:rsid w:val="00BD1B2F"/>
    <w:rsid w:val="00BF3300"/>
    <w:rsid w:val="00C11175"/>
    <w:rsid w:val="00C14D1F"/>
    <w:rsid w:val="00C23420"/>
    <w:rsid w:val="00C34D64"/>
    <w:rsid w:val="00C42422"/>
    <w:rsid w:val="00C51437"/>
    <w:rsid w:val="00C60052"/>
    <w:rsid w:val="00C620A5"/>
    <w:rsid w:val="00C6610C"/>
    <w:rsid w:val="00C76446"/>
    <w:rsid w:val="00C83C02"/>
    <w:rsid w:val="00C83F93"/>
    <w:rsid w:val="00CA348A"/>
    <w:rsid w:val="00CA44A7"/>
    <w:rsid w:val="00CA603C"/>
    <w:rsid w:val="00CB0859"/>
    <w:rsid w:val="00CB3A94"/>
    <w:rsid w:val="00CC0728"/>
    <w:rsid w:val="00CC291B"/>
    <w:rsid w:val="00CC46DF"/>
    <w:rsid w:val="00CC5843"/>
    <w:rsid w:val="00CD285F"/>
    <w:rsid w:val="00CE7454"/>
    <w:rsid w:val="00CF1A72"/>
    <w:rsid w:val="00D0705C"/>
    <w:rsid w:val="00D16E5B"/>
    <w:rsid w:val="00D17718"/>
    <w:rsid w:val="00D24622"/>
    <w:rsid w:val="00D25158"/>
    <w:rsid w:val="00D25E8C"/>
    <w:rsid w:val="00D409AC"/>
    <w:rsid w:val="00D72212"/>
    <w:rsid w:val="00D777D9"/>
    <w:rsid w:val="00D93EEE"/>
    <w:rsid w:val="00D95EB1"/>
    <w:rsid w:val="00DA388D"/>
    <w:rsid w:val="00DA7B02"/>
    <w:rsid w:val="00DB656D"/>
    <w:rsid w:val="00DC0DA9"/>
    <w:rsid w:val="00DC18D9"/>
    <w:rsid w:val="00DC6ED6"/>
    <w:rsid w:val="00DC77B5"/>
    <w:rsid w:val="00DF70BD"/>
    <w:rsid w:val="00E02EAD"/>
    <w:rsid w:val="00E03E94"/>
    <w:rsid w:val="00E06232"/>
    <w:rsid w:val="00E1073F"/>
    <w:rsid w:val="00E25372"/>
    <w:rsid w:val="00E44E4C"/>
    <w:rsid w:val="00E6096D"/>
    <w:rsid w:val="00E83796"/>
    <w:rsid w:val="00E85868"/>
    <w:rsid w:val="00E92515"/>
    <w:rsid w:val="00EB127E"/>
    <w:rsid w:val="00EB2126"/>
    <w:rsid w:val="00EB4B16"/>
    <w:rsid w:val="00ED1FC1"/>
    <w:rsid w:val="00ED2712"/>
    <w:rsid w:val="00EF0D2B"/>
    <w:rsid w:val="00EF1019"/>
    <w:rsid w:val="00F02889"/>
    <w:rsid w:val="00F124D0"/>
    <w:rsid w:val="00F12E85"/>
    <w:rsid w:val="00F27DE8"/>
    <w:rsid w:val="00F35172"/>
    <w:rsid w:val="00F567A9"/>
    <w:rsid w:val="00F66F89"/>
    <w:rsid w:val="00F7442F"/>
    <w:rsid w:val="00F84F0F"/>
    <w:rsid w:val="00FA39D5"/>
    <w:rsid w:val="00FA6688"/>
    <w:rsid w:val="00FB00CD"/>
    <w:rsid w:val="00FB276B"/>
    <w:rsid w:val="00FB2C5D"/>
    <w:rsid w:val="00FF1C73"/>
    <w:rsid w:val="22214FAE"/>
    <w:rsid w:val="2AA29CD8"/>
    <w:rsid w:val="42CEDD15"/>
    <w:rsid w:val="53A120E3"/>
    <w:rsid w:val="5C8ABED5"/>
    <w:rsid w:val="5E268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0A3B5B"/>
  <w15:chartTrackingRefBased/>
  <w15:docId w15:val="{24B876DE-08D2-5845-BECD-578AF7B5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D93EEE"/>
    <w:pPr>
      <w:widowControl w:val="0"/>
      <w:ind w:left="360"/>
      <w:jc w:val="both"/>
      <w:outlineLvl w:val="0"/>
    </w:pPr>
    <w:rPr>
      <w:rFonts w:ascii="Times New Roman" w:eastAsiaTheme="minorEastAsia" w:hAnsi="Times New Roman" w:cs="Times New Roman"/>
      <w:b/>
    </w:rPr>
  </w:style>
  <w:style w:type="paragraph" w:styleId="Heading2">
    <w:name w:val="heading 2"/>
    <w:basedOn w:val="Normal"/>
    <w:next w:val="Normal"/>
    <w:link w:val="Heading2Char"/>
    <w:uiPriority w:val="9"/>
    <w:semiHidden/>
    <w:unhideWhenUsed/>
    <w:qFormat/>
    <w:rsid w:val="00C111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117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1117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117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1117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1117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1117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94D6D"/>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D93EEE"/>
    <w:rPr>
      <w:rFonts w:ascii="Times New Roman" w:eastAsiaTheme="minorEastAsia" w:hAnsi="Times New Roman" w:cs="Times New Roman"/>
      <w:b/>
    </w:rPr>
  </w:style>
  <w:style w:type="paragraph" w:customStyle="1" w:styleId="Text">
    <w:name w:val="Text"/>
    <w:basedOn w:val="Normal"/>
    <w:uiPriority w:val="99"/>
    <w:rsid w:val="00370C96"/>
    <w:pPr>
      <w:spacing w:after="240"/>
      <w:jc w:val="both"/>
    </w:pPr>
    <w:rPr>
      <w:rFonts w:ascii="Times New Roman" w:eastAsia="Times New Roman" w:hAnsi="Times New Roman" w:cs="Times New Roman"/>
      <w:szCs w:val="20"/>
    </w:rPr>
  </w:style>
  <w:style w:type="paragraph" w:customStyle="1" w:styleId="SMHAGREEMEL1">
    <w:name w:val="SMHAGREEME_L1"/>
    <w:basedOn w:val="Normal"/>
    <w:next w:val="SMHAGREEMEL2"/>
    <w:rsid w:val="00C11175"/>
    <w:pPr>
      <w:keepNext/>
      <w:numPr>
        <w:numId w:val="11"/>
      </w:numPr>
      <w:spacing w:after="240"/>
      <w:jc w:val="both"/>
      <w:outlineLvl w:val="0"/>
    </w:pPr>
    <w:rPr>
      <w:rFonts w:ascii="Times New Roman" w:eastAsia="Times New Roman" w:hAnsi="Times New Roman" w:cs="Times New Roman"/>
      <w:b/>
      <w:bCs/>
      <w:u w:val="single"/>
      <w:lang w:val="en-GB"/>
    </w:rPr>
  </w:style>
  <w:style w:type="paragraph" w:customStyle="1" w:styleId="SMHAGREEMEL2">
    <w:name w:val="SMHAGREEME_L2"/>
    <w:basedOn w:val="Heading1"/>
    <w:link w:val="SMHAGREEMEL2Char"/>
    <w:rsid w:val="00C11175"/>
    <w:pPr>
      <w:widowControl/>
      <w:numPr>
        <w:ilvl w:val="1"/>
        <w:numId w:val="11"/>
      </w:numPr>
      <w:spacing w:after="240"/>
      <w:outlineLvl w:val="1"/>
    </w:pPr>
    <w:rPr>
      <w:rFonts w:eastAsia="Times New Roman"/>
      <w:b w:val="0"/>
      <w:iCs/>
      <w:lang w:val="en-GB"/>
    </w:rPr>
  </w:style>
  <w:style w:type="paragraph" w:customStyle="1" w:styleId="SMHAGREEMEL3">
    <w:name w:val="SMHAGREEME_L3"/>
    <w:basedOn w:val="Heading2"/>
    <w:rsid w:val="00C11175"/>
    <w:pPr>
      <w:keepNext w:val="0"/>
      <w:keepLines w:val="0"/>
      <w:numPr>
        <w:ilvl w:val="2"/>
        <w:numId w:val="11"/>
      </w:numPr>
      <w:tabs>
        <w:tab w:val="clear" w:pos="1728"/>
        <w:tab w:val="num" w:pos="360"/>
      </w:tabs>
      <w:spacing w:before="0" w:after="240"/>
      <w:ind w:left="0" w:firstLine="0"/>
      <w:jc w:val="both"/>
      <w:outlineLvl w:val="2"/>
    </w:pPr>
    <w:rPr>
      <w:rFonts w:ascii="Times New Roman" w:eastAsia="Times New Roman" w:hAnsi="Times New Roman" w:cs="Times New Roman"/>
      <w:bCs/>
      <w:iCs/>
      <w:color w:val="auto"/>
      <w:sz w:val="24"/>
      <w:szCs w:val="24"/>
      <w:lang w:val="en-GB"/>
    </w:rPr>
  </w:style>
  <w:style w:type="paragraph" w:customStyle="1" w:styleId="SMHAGREEMEL4">
    <w:name w:val="SMHAGREEME_L4"/>
    <w:basedOn w:val="Heading3"/>
    <w:next w:val="Normal"/>
    <w:rsid w:val="00C11175"/>
    <w:pPr>
      <w:keepNext w:val="0"/>
      <w:keepLines w:val="0"/>
      <w:numPr>
        <w:ilvl w:val="3"/>
        <w:numId w:val="11"/>
      </w:numPr>
      <w:tabs>
        <w:tab w:val="clear" w:pos="2448"/>
        <w:tab w:val="num" w:pos="360"/>
      </w:tabs>
      <w:spacing w:before="0" w:after="240"/>
      <w:ind w:left="0" w:firstLine="0"/>
      <w:jc w:val="both"/>
      <w:outlineLvl w:val="3"/>
    </w:pPr>
    <w:rPr>
      <w:rFonts w:ascii="Times New Roman" w:eastAsia="Times New Roman" w:hAnsi="Times New Roman" w:cs="Times New Roman"/>
      <w:iCs/>
      <w:color w:val="auto"/>
      <w:szCs w:val="28"/>
      <w:lang w:val="en-GB"/>
    </w:rPr>
  </w:style>
  <w:style w:type="paragraph" w:customStyle="1" w:styleId="SMHAGREEMEL5">
    <w:name w:val="SMHAGREEME_L5"/>
    <w:basedOn w:val="Heading4"/>
    <w:next w:val="Normal"/>
    <w:rsid w:val="00C11175"/>
    <w:pPr>
      <w:keepNext w:val="0"/>
      <w:keepLines w:val="0"/>
      <w:numPr>
        <w:ilvl w:val="4"/>
        <w:numId w:val="11"/>
      </w:numPr>
      <w:tabs>
        <w:tab w:val="clear" w:pos="3168"/>
        <w:tab w:val="num" w:pos="360"/>
      </w:tabs>
      <w:spacing w:before="0" w:after="240"/>
      <w:ind w:left="0" w:firstLine="0"/>
      <w:jc w:val="both"/>
      <w:outlineLvl w:val="4"/>
    </w:pPr>
    <w:rPr>
      <w:rFonts w:ascii="Times New Roman" w:eastAsia="Times New Roman" w:hAnsi="Times New Roman" w:cs="Times New Roman"/>
      <w:bCs/>
      <w:i w:val="0"/>
      <w:iCs w:val="0"/>
      <w:color w:val="auto"/>
      <w:szCs w:val="26"/>
      <w:lang w:val="en-GB"/>
    </w:rPr>
  </w:style>
  <w:style w:type="paragraph" w:customStyle="1" w:styleId="SMHAGREEMEL6">
    <w:name w:val="SMHAGREEME_L6"/>
    <w:basedOn w:val="Heading5"/>
    <w:next w:val="Normal"/>
    <w:rsid w:val="00C11175"/>
    <w:pPr>
      <w:keepNext w:val="0"/>
      <w:keepLines w:val="0"/>
      <w:numPr>
        <w:ilvl w:val="5"/>
        <w:numId w:val="11"/>
      </w:numPr>
      <w:tabs>
        <w:tab w:val="clear" w:pos="3888"/>
        <w:tab w:val="num" w:pos="360"/>
      </w:tabs>
      <w:spacing w:before="0" w:after="240"/>
      <w:ind w:left="0" w:firstLine="0"/>
      <w:jc w:val="both"/>
      <w:outlineLvl w:val="5"/>
    </w:pPr>
    <w:rPr>
      <w:rFonts w:ascii="Times New Roman" w:eastAsia="Times New Roman" w:hAnsi="Times New Roman" w:cs="Times New Roman"/>
      <w:i/>
      <w:color w:val="auto"/>
      <w:szCs w:val="22"/>
      <w:lang w:val="en-GB"/>
    </w:rPr>
  </w:style>
  <w:style w:type="paragraph" w:customStyle="1" w:styleId="SMHAGREEMEL7">
    <w:name w:val="SMHAGREEME_L7"/>
    <w:basedOn w:val="Heading6"/>
    <w:next w:val="Normal"/>
    <w:rsid w:val="00C11175"/>
    <w:pPr>
      <w:keepNext w:val="0"/>
      <w:keepLines w:val="0"/>
      <w:numPr>
        <w:ilvl w:val="6"/>
        <w:numId w:val="11"/>
      </w:numPr>
      <w:tabs>
        <w:tab w:val="clear" w:pos="4608"/>
        <w:tab w:val="num" w:pos="360"/>
      </w:tabs>
      <w:spacing w:before="0" w:after="240"/>
      <w:ind w:left="0" w:firstLine="0"/>
      <w:jc w:val="both"/>
      <w:outlineLvl w:val="6"/>
    </w:pPr>
    <w:rPr>
      <w:rFonts w:ascii="Times New Roman" w:eastAsia="Times New Roman" w:hAnsi="Times New Roman" w:cs="Times New Roman"/>
      <w:color w:val="auto"/>
      <w:szCs w:val="22"/>
      <w:lang w:val="en-GB"/>
    </w:rPr>
  </w:style>
  <w:style w:type="paragraph" w:customStyle="1" w:styleId="SMHAGREEMEL8">
    <w:name w:val="SMHAGREEME_L8"/>
    <w:basedOn w:val="Heading7"/>
    <w:next w:val="Normal"/>
    <w:rsid w:val="00C11175"/>
    <w:pPr>
      <w:keepNext w:val="0"/>
      <w:keepLines w:val="0"/>
      <w:numPr>
        <w:ilvl w:val="7"/>
        <w:numId w:val="11"/>
      </w:numPr>
      <w:tabs>
        <w:tab w:val="clear" w:pos="5328"/>
        <w:tab w:val="num" w:pos="360"/>
      </w:tabs>
      <w:spacing w:before="0" w:after="240"/>
      <w:ind w:left="0" w:firstLine="0"/>
      <w:jc w:val="both"/>
      <w:outlineLvl w:val="7"/>
    </w:pPr>
    <w:rPr>
      <w:rFonts w:ascii="Times New Roman" w:eastAsia="Times New Roman" w:hAnsi="Times New Roman" w:cs="Times New Roman"/>
      <w:i w:val="0"/>
      <w:color w:val="auto"/>
      <w:szCs w:val="22"/>
      <w:lang w:val="en-GB"/>
    </w:rPr>
  </w:style>
  <w:style w:type="paragraph" w:customStyle="1" w:styleId="SMHAGREEMEL9">
    <w:name w:val="SMHAGREEME_L9"/>
    <w:basedOn w:val="Heading8"/>
    <w:next w:val="Normal"/>
    <w:rsid w:val="00C11175"/>
    <w:pPr>
      <w:keepNext w:val="0"/>
      <w:keepLines w:val="0"/>
      <w:numPr>
        <w:ilvl w:val="8"/>
        <w:numId w:val="11"/>
      </w:numPr>
      <w:tabs>
        <w:tab w:val="clear" w:pos="6048"/>
        <w:tab w:val="num" w:pos="360"/>
      </w:tabs>
      <w:spacing w:before="0" w:after="240"/>
      <w:ind w:left="0" w:firstLine="0"/>
      <w:jc w:val="both"/>
      <w:outlineLvl w:val="8"/>
    </w:pPr>
    <w:rPr>
      <w:rFonts w:ascii="Times New Roman" w:eastAsia="Times New Roman" w:hAnsi="Times New Roman" w:cs="Times New Roman"/>
      <w:iCs/>
      <w:color w:val="auto"/>
      <w:sz w:val="24"/>
      <w:szCs w:val="22"/>
      <w:lang w:val="en-GB"/>
    </w:rPr>
  </w:style>
  <w:style w:type="character" w:styleId="CommentReference">
    <w:name w:val="annotation reference"/>
    <w:basedOn w:val="DefaultParagraphFont"/>
    <w:uiPriority w:val="99"/>
    <w:unhideWhenUsed/>
    <w:rsid w:val="00C11175"/>
    <w:rPr>
      <w:sz w:val="16"/>
      <w:szCs w:val="16"/>
    </w:rPr>
  </w:style>
  <w:style w:type="paragraph" w:styleId="CommentText">
    <w:name w:val="annotation text"/>
    <w:basedOn w:val="Normal"/>
    <w:link w:val="CommentTextChar"/>
    <w:uiPriority w:val="99"/>
    <w:unhideWhenUsed/>
    <w:rsid w:val="00C11175"/>
    <w:rPr>
      <w:rFonts w:ascii="Segoe UI" w:eastAsia="Times New Roman" w:hAnsi="Segoe UI" w:cs="Times New Roman"/>
      <w:sz w:val="20"/>
      <w:szCs w:val="20"/>
    </w:rPr>
  </w:style>
  <w:style w:type="character" w:customStyle="1" w:styleId="CommentTextChar">
    <w:name w:val="Comment Text Char"/>
    <w:basedOn w:val="DefaultParagraphFont"/>
    <w:link w:val="CommentText"/>
    <w:uiPriority w:val="99"/>
    <w:rsid w:val="00C11175"/>
    <w:rPr>
      <w:rFonts w:ascii="Segoe UI" w:eastAsia="Times New Roman" w:hAnsi="Segoe UI" w:cs="Times New Roman"/>
      <w:sz w:val="20"/>
      <w:szCs w:val="20"/>
    </w:rPr>
  </w:style>
  <w:style w:type="character" w:customStyle="1" w:styleId="SMHAGREEMEL2Char">
    <w:name w:val="SMHAGREEME_L2 Char"/>
    <w:link w:val="SMHAGREEMEL2"/>
    <w:rsid w:val="00C11175"/>
    <w:rPr>
      <w:rFonts w:ascii="Times New Roman" w:eastAsia="Times New Roman" w:hAnsi="Times New Roman" w:cs="Times New Roman"/>
      <w:iCs/>
      <w:lang w:val="en-GB"/>
    </w:rPr>
  </w:style>
  <w:style w:type="character" w:customStyle="1" w:styleId="Heading2Char">
    <w:name w:val="Heading 2 Char"/>
    <w:basedOn w:val="DefaultParagraphFont"/>
    <w:link w:val="Heading2"/>
    <w:uiPriority w:val="9"/>
    <w:semiHidden/>
    <w:rsid w:val="00C111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1117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1117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1117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1117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1117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11175"/>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C111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1175"/>
    <w:rPr>
      <w:rFonts w:ascii="Times New Roman" w:hAnsi="Times New Roman" w:cs="Times New Roman"/>
      <w:sz w:val="18"/>
      <w:szCs w:val="18"/>
    </w:rPr>
  </w:style>
  <w:style w:type="paragraph" w:styleId="Closing">
    <w:name w:val="Closing"/>
    <w:basedOn w:val="Normal"/>
    <w:link w:val="ClosingChar"/>
    <w:uiPriority w:val="99"/>
    <w:unhideWhenUsed/>
    <w:rsid w:val="00146F8B"/>
    <w:pPr>
      <w:spacing w:after="480"/>
      <w:ind w:firstLine="720"/>
      <w:jc w:val="both"/>
    </w:pPr>
    <w:rPr>
      <w:rFonts w:ascii="Segoe UI" w:eastAsia="Times New Roman" w:hAnsi="Segoe UI" w:cs="Times New Roman"/>
      <w:sz w:val="20"/>
    </w:rPr>
  </w:style>
  <w:style w:type="character" w:customStyle="1" w:styleId="ClosingChar">
    <w:name w:val="Closing Char"/>
    <w:basedOn w:val="DefaultParagraphFont"/>
    <w:link w:val="Closing"/>
    <w:uiPriority w:val="99"/>
    <w:rsid w:val="00146F8B"/>
    <w:rPr>
      <w:rFonts w:ascii="Segoe UI" w:eastAsia="Times New Roman" w:hAnsi="Segoe UI" w:cs="Times New Roman"/>
      <w:sz w:val="20"/>
    </w:rPr>
  </w:style>
  <w:style w:type="table" w:styleId="TableGrid">
    <w:name w:val="Table Grid"/>
    <w:basedOn w:val="TableNormal"/>
    <w:uiPriority w:val="39"/>
    <w:rsid w:val="00146F8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46F8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4">
    <w:name w:val="OmniPage #24"/>
    <w:basedOn w:val="Normal"/>
    <w:rsid w:val="00146F8B"/>
    <w:pPr>
      <w:tabs>
        <w:tab w:val="left" w:pos="1035"/>
        <w:tab w:val="left" w:pos="1275"/>
      </w:tabs>
      <w:ind w:left="1275" w:right="1140" w:hanging="240"/>
      <w:jc w:val="both"/>
    </w:pPr>
    <w:rPr>
      <w:rFonts w:ascii="Times New Roman" w:eastAsia="Times New Roman" w:hAnsi="Times New Roman" w:cs="Times New Roman"/>
      <w:szCs w:val="20"/>
    </w:rPr>
  </w:style>
  <w:style w:type="paragraph" w:customStyle="1" w:styleId="OmniPage26">
    <w:name w:val="OmniPage #26"/>
    <w:basedOn w:val="Normal"/>
    <w:rsid w:val="00146F8B"/>
    <w:pPr>
      <w:tabs>
        <w:tab w:val="left" w:pos="4650"/>
        <w:tab w:val="right" w:pos="5526"/>
      </w:tabs>
      <w:ind w:left="4650"/>
      <w:jc w:val="center"/>
    </w:pPr>
    <w:rPr>
      <w:rFonts w:ascii="Times New Roman" w:eastAsia="Times New Roman" w:hAnsi="Times New Roman" w:cs="Times New Roman"/>
      <w:szCs w:val="20"/>
    </w:rPr>
  </w:style>
  <w:style w:type="paragraph" w:customStyle="1" w:styleId="Schedule1">
    <w:name w:val="Schedule 1"/>
    <w:basedOn w:val="Normal"/>
    <w:rsid w:val="00146F8B"/>
    <w:pPr>
      <w:pageBreakBefore/>
      <w:tabs>
        <w:tab w:val="left" w:pos="1701"/>
      </w:tabs>
      <w:spacing w:after="480" w:line="290" w:lineRule="auto"/>
      <w:ind w:firstLine="7513"/>
      <w:jc w:val="both"/>
      <w:outlineLvl w:val="0"/>
    </w:pPr>
    <w:rPr>
      <w:rFonts w:ascii="Times New Roman" w:eastAsia="Times New Roman" w:hAnsi="Times New Roman" w:cs="Times New Roman"/>
      <w:b/>
      <w:kern w:val="20"/>
      <w:sz w:val="28"/>
      <w:szCs w:val="28"/>
      <w:lang w:val="en-GB"/>
    </w:rPr>
  </w:style>
  <w:style w:type="paragraph" w:customStyle="1" w:styleId="Text1">
    <w:name w:val="Text 1"/>
    <w:basedOn w:val="Normal"/>
    <w:rsid w:val="00146F8B"/>
    <w:pPr>
      <w:spacing w:after="240"/>
      <w:ind w:left="482"/>
      <w:jc w:val="both"/>
    </w:pPr>
    <w:rPr>
      <w:rFonts w:ascii="Times New Roman" w:eastAsia="Times New Roman" w:hAnsi="Times New Roman" w:cs="Times New Roman"/>
      <w:szCs w:val="20"/>
      <w:lang w:val="en-GB"/>
    </w:rPr>
  </w:style>
  <w:style w:type="paragraph" w:customStyle="1" w:styleId="NormalCentered">
    <w:name w:val="Normal Centered"/>
    <w:basedOn w:val="Normal"/>
    <w:rsid w:val="00146F8B"/>
    <w:pPr>
      <w:spacing w:before="120" w:after="120"/>
      <w:jc w:val="center"/>
    </w:pPr>
    <w:rPr>
      <w:rFonts w:ascii="Times New Roman" w:eastAsia="Calibri" w:hAnsi="Times New Roman" w:cs="Times New Roman"/>
      <w:szCs w:val="22"/>
      <w:lang w:val="en-GB"/>
    </w:rPr>
  </w:style>
  <w:style w:type="paragraph" w:customStyle="1" w:styleId="NormalRight">
    <w:name w:val="Normal Right"/>
    <w:basedOn w:val="Normal"/>
    <w:rsid w:val="00146F8B"/>
    <w:pPr>
      <w:spacing w:before="120" w:after="120"/>
      <w:jc w:val="right"/>
    </w:pPr>
    <w:rPr>
      <w:rFonts w:ascii="Times New Roman" w:eastAsia="Calibri" w:hAnsi="Times New Roman" w:cs="Times New Roman"/>
      <w:szCs w:val="22"/>
      <w:lang w:val="en-GB"/>
    </w:rPr>
  </w:style>
  <w:style w:type="paragraph" w:customStyle="1" w:styleId="Point0">
    <w:name w:val="Point 0"/>
    <w:basedOn w:val="Normal"/>
    <w:rsid w:val="00146F8B"/>
    <w:pPr>
      <w:spacing w:before="120" w:after="120"/>
      <w:ind w:left="850" w:hanging="850"/>
      <w:jc w:val="both"/>
    </w:pPr>
    <w:rPr>
      <w:rFonts w:ascii="Times New Roman" w:eastAsia="Calibri" w:hAnsi="Times New Roman" w:cs="Times New Roman"/>
      <w:szCs w:val="22"/>
      <w:lang w:val="en-GB"/>
    </w:rPr>
  </w:style>
  <w:style w:type="paragraph" w:customStyle="1" w:styleId="Point1">
    <w:name w:val="Point 1"/>
    <w:basedOn w:val="Normal"/>
    <w:rsid w:val="00146F8B"/>
    <w:pPr>
      <w:spacing w:before="120" w:after="120"/>
      <w:ind w:left="1417" w:hanging="567"/>
      <w:jc w:val="both"/>
    </w:pPr>
    <w:rPr>
      <w:rFonts w:ascii="Times New Roman" w:eastAsia="Calibri" w:hAnsi="Times New Roman" w:cs="Times New Roman"/>
      <w:szCs w:val="22"/>
      <w:lang w:val="en-GB"/>
    </w:rPr>
  </w:style>
  <w:style w:type="paragraph" w:customStyle="1" w:styleId="ManualNumPar1">
    <w:name w:val="Manual NumPar 1"/>
    <w:basedOn w:val="Normal"/>
    <w:next w:val="Text1"/>
    <w:rsid w:val="00146F8B"/>
    <w:pPr>
      <w:spacing w:before="120" w:after="120"/>
      <w:ind w:left="850" w:hanging="850"/>
      <w:jc w:val="both"/>
    </w:pPr>
    <w:rPr>
      <w:rFonts w:ascii="Times New Roman" w:eastAsia="Calibri" w:hAnsi="Times New Roman" w:cs="Times New Roman"/>
      <w:szCs w:val="22"/>
      <w:lang w:val="en-GB"/>
    </w:rPr>
  </w:style>
  <w:style w:type="paragraph" w:customStyle="1" w:styleId="Titrearticle">
    <w:name w:val="Titre article"/>
    <w:basedOn w:val="Normal"/>
    <w:next w:val="Normal"/>
    <w:rsid w:val="00146F8B"/>
    <w:pPr>
      <w:keepNext/>
      <w:spacing w:before="360" w:after="120"/>
      <w:jc w:val="center"/>
    </w:pPr>
    <w:rPr>
      <w:rFonts w:ascii="Times New Roman" w:eastAsia="Calibri" w:hAnsi="Times New Roman" w:cs="Times New Roman"/>
      <w:i/>
      <w:szCs w:val="22"/>
      <w:lang w:val="en-GB"/>
    </w:rPr>
  </w:style>
  <w:style w:type="character" w:customStyle="1" w:styleId="fr-class-code">
    <w:name w:val="fr-class-code"/>
    <w:basedOn w:val="DefaultParagraphFont"/>
    <w:rsid w:val="00D72212"/>
  </w:style>
  <w:style w:type="character" w:customStyle="1" w:styleId="NormalWebChar">
    <w:name w:val="Normal (Web) Char"/>
    <w:link w:val="NormalWeb"/>
    <w:uiPriority w:val="99"/>
    <w:rsid w:val="00D72212"/>
    <w:rPr>
      <w:rFonts w:ascii="Times New Roman" w:eastAsia="Times New Roman" w:hAnsi="Times New Roman" w:cs="Times New Roman"/>
    </w:rPr>
  </w:style>
  <w:style w:type="paragraph" w:styleId="ListParagraph">
    <w:name w:val="List Paragraph"/>
    <w:basedOn w:val="Normal"/>
    <w:uiPriority w:val="34"/>
    <w:qFormat/>
    <w:rsid w:val="00AC301B"/>
    <w:pPr>
      <w:ind w:left="720"/>
      <w:contextualSpacing/>
    </w:pPr>
  </w:style>
  <w:style w:type="character" w:styleId="Strong">
    <w:name w:val="Strong"/>
    <w:uiPriority w:val="22"/>
    <w:qFormat/>
    <w:rsid w:val="00226E22"/>
    <w:rPr>
      <w:b/>
      <w:bCs/>
    </w:rPr>
  </w:style>
  <w:style w:type="paragraph" w:styleId="CommentSubject">
    <w:name w:val="annotation subject"/>
    <w:basedOn w:val="CommentText"/>
    <w:next w:val="CommentText"/>
    <w:link w:val="CommentSubjectChar"/>
    <w:uiPriority w:val="99"/>
    <w:semiHidden/>
    <w:unhideWhenUsed/>
    <w:rsid w:val="002F4E3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F4E3D"/>
    <w:rPr>
      <w:rFonts w:ascii="Segoe UI" w:eastAsia="Times New Roman" w:hAnsi="Segoe UI" w:cs="Times New Roman"/>
      <w:b/>
      <w:bCs/>
      <w:sz w:val="20"/>
      <w:szCs w:val="20"/>
    </w:rPr>
  </w:style>
  <w:style w:type="paragraph" w:styleId="Header">
    <w:name w:val="header"/>
    <w:basedOn w:val="Normal"/>
    <w:link w:val="HeaderChar"/>
    <w:uiPriority w:val="99"/>
    <w:unhideWhenUsed/>
    <w:rsid w:val="0044749E"/>
    <w:pPr>
      <w:tabs>
        <w:tab w:val="center" w:pos="4680"/>
        <w:tab w:val="right" w:pos="9360"/>
      </w:tabs>
    </w:pPr>
  </w:style>
  <w:style w:type="character" w:customStyle="1" w:styleId="HeaderChar">
    <w:name w:val="Header Char"/>
    <w:basedOn w:val="DefaultParagraphFont"/>
    <w:link w:val="Header"/>
    <w:uiPriority w:val="99"/>
    <w:rsid w:val="0044749E"/>
  </w:style>
  <w:style w:type="paragraph" w:styleId="Footer">
    <w:name w:val="footer"/>
    <w:basedOn w:val="Normal"/>
    <w:link w:val="FooterChar"/>
    <w:uiPriority w:val="99"/>
    <w:unhideWhenUsed/>
    <w:rsid w:val="0044749E"/>
    <w:pPr>
      <w:tabs>
        <w:tab w:val="center" w:pos="4680"/>
        <w:tab w:val="right" w:pos="9360"/>
      </w:tabs>
    </w:pPr>
  </w:style>
  <w:style w:type="character" w:customStyle="1" w:styleId="FooterChar">
    <w:name w:val="Footer Char"/>
    <w:basedOn w:val="DefaultParagraphFont"/>
    <w:link w:val="Footer"/>
    <w:uiPriority w:val="99"/>
    <w:rsid w:val="0044749E"/>
  </w:style>
  <w:style w:type="character" w:styleId="Hyperlink">
    <w:name w:val="Hyperlink"/>
    <w:basedOn w:val="DefaultParagraphFont"/>
    <w:uiPriority w:val="99"/>
    <w:unhideWhenUsed/>
    <w:rsid w:val="006B4E30"/>
    <w:rPr>
      <w:color w:val="0563C1" w:themeColor="hyperlink"/>
      <w:u w:val="single"/>
    </w:rPr>
  </w:style>
  <w:style w:type="character" w:styleId="UnresolvedMention">
    <w:name w:val="Unresolved Mention"/>
    <w:basedOn w:val="DefaultParagraphFont"/>
    <w:uiPriority w:val="99"/>
    <w:semiHidden/>
    <w:unhideWhenUsed/>
    <w:rsid w:val="00CE7454"/>
    <w:rPr>
      <w:color w:val="605E5C"/>
      <w:shd w:val="clear" w:color="auto" w:fill="E1DFDD"/>
    </w:rPr>
  </w:style>
  <w:style w:type="character" w:styleId="FollowedHyperlink">
    <w:name w:val="FollowedHyperlink"/>
    <w:basedOn w:val="DefaultParagraphFont"/>
    <w:uiPriority w:val="99"/>
    <w:semiHidden/>
    <w:unhideWhenUsed/>
    <w:rsid w:val="005D3088"/>
    <w:rPr>
      <w:color w:val="954F72" w:themeColor="followedHyperlink"/>
      <w:u w:val="single"/>
    </w:rPr>
  </w:style>
  <w:style w:type="paragraph" w:styleId="Revision">
    <w:name w:val="Revision"/>
    <w:hidden/>
    <w:uiPriority w:val="99"/>
    <w:semiHidden/>
    <w:rsid w:val="00E6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63730">
      <w:bodyDiv w:val="1"/>
      <w:marLeft w:val="0"/>
      <w:marRight w:val="0"/>
      <w:marTop w:val="0"/>
      <w:marBottom w:val="0"/>
      <w:divBdr>
        <w:top w:val="none" w:sz="0" w:space="0" w:color="auto"/>
        <w:left w:val="none" w:sz="0" w:space="0" w:color="auto"/>
        <w:bottom w:val="none" w:sz="0" w:space="0" w:color="auto"/>
        <w:right w:val="none" w:sz="0" w:space="0" w:color="auto"/>
      </w:divBdr>
    </w:div>
    <w:div w:id="1661738189">
      <w:bodyDiv w:val="1"/>
      <w:marLeft w:val="0"/>
      <w:marRight w:val="0"/>
      <w:marTop w:val="0"/>
      <w:marBottom w:val="0"/>
      <w:divBdr>
        <w:top w:val="none" w:sz="0" w:space="0" w:color="auto"/>
        <w:left w:val="none" w:sz="0" w:space="0" w:color="auto"/>
        <w:bottom w:val="none" w:sz="0" w:space="0" w:color="auto"/>
        <w:right w:val="none" w:sz="0" w:space="0" w:color="auto"/>
      </w:divBdr>
      <w:divsChild>
        <w:div w:id="1983926694">
          <w:marLeft w:val="0"/>
          <w:marRight w:val="0"/>
          <w:marTop w:val="0"/>
          <w:marBottom w:val="0"/>
          <w:divBdr>
            <w:top w:val="none" w:sz="0" w:space="0" w:color="auto"/>
            <w:left w:val="none" w:sz="0" w:space="0" w:color="auto"/>
            <w:bottom w:val="none" w:sz="0" w:space="0" w:color="auto"/>
            <w:right w:val="none" w:sz="0" w:space="0" w:color="auto"/>
          </w:divBdr>
          <w:divsChild>
            <w:div w:id="1665890122">
              <w:marLeft w:val="0"/>
              <w:marRight w:val="0"/>
              <w:marTop w:val="0"/>
              <w:marBottom w:val="0"/>
              <w:divBdr>
                <w:top w:val="none" w:sz="0" w:space="0" w:color="auto"/>
                <w:left w:val="none" w:sz="0" w:space="0" w:color="auto"/>
                <w:bottom w:val="none" w:sz="0" w:space="0" w:color="auto"/>
                <w:right w:val="none" w:sz="0" w:space="0" w:color="auto"/>
              </w:divBdr>
              <w:divsChild>
                <w:div w:id="1681589177">
                  <w:marLeft w:val="0"/>
                  <w:marRight w:val="0"/>
                  <w:marTop w:val="0"/>
                  <w:marBottom w:val="0"/>
                  <w:divBdr>
                    <w:top w:val="none" w:sz="0" w:space="0" w:color="auto"/>
                    <w:left w:val="none" w:sz="0" w:space="0" w:color="auto"/>
                    <w:bottom w:val="none" w:sz="0" w:space="0" w:color="auto"/>
                    <w:right w:val="none" w:sz="0" w:space="0" w:color="auto"/>
                  </w:divBdr>
                  <w:divsChild>
                    <w:div w:id="3733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0829">
          <w:marLeft w:val="0"/>
          <w:marRight w:val="0"/>
          <w:marTop w:val="0"/>
          <w:marBottom w:val="0"/>
          <w:divBdr>
            <w:top w:val="none" w:sz="0" w:space="0" w:color="auto"/>
            <w:left w:val="none" w:sz="0" w:space="0" w:color="auto"/>
            <w:bottom w:val="none" w:sz="0" w:space="0" w:color="auto"/>
            <w:right w:val="none" w:sz="0" w:space="0" w:color="auto"/>
          </w:divBdr>
          <w:divsChild>
            <w:div w:id="200942782">
              <w:marLeft w:val="0"/>
              <w:marRight w:val="0"/>
              <w:marTop w:val="0"/>
              <w:marBottom w:val="0"/>
              <w:divBdr>
                <w:top w:val="none" w:sz="0" w:space="0" w:color="auto"/>
                <w:left w:val="none" w:sz="0" w:space="0" w:color="auto"/>
                <w:bottom w:val="none" w:sz="0" w:space="0" w:color="auto"/>
                <w:right w:val="none" w:sz="0" w:space="0" w:color="auto"/>
              </w:divBdr>
              <w:divsChild>
                <w:div w:id="75833517">
                  <w:marLeft w:val="0"/>
                  <w:marRight w:val="0"/>
                  <w:marTop w:val="0"/>
                  <w:marBottom w:val="0"/>
                  <w:divBdr>
                    <w:top w:val="none" w:sz="0" w:space="0" w:color="auto"/>
                    <w:left w:val="none" w:sz="0" w:space="0" w:color="auto"/>
                    <w:bottom w:val="none" w:sz="0" w:space="0" w:color="auto"/>
                    <w:right w:val="none" w:sz="0" w:space="0" w:color="auto"/>
                  </w:divBdr>
                  <w:divsChild>
                    <w:div w:id="1782261859">
                      <w:marLeft w:val="0"/>
                      <w:marRight w:val="0"/>
                      <w:marTop w:val="0"/>
                      <w:marBottom w:val="0"/>
                      <w:divBdr>
                        <w:top w:val="none" w:sz="0" w:space="0" w:color="auto"/>
                        <w:left w:val="none" w:sz="0" w:space="0" w:color="auto"/>
                        <w:bottom w:val="none" w:sz="0" w:space="0" w:color="auto"/>
                        <w:right w:val="none" w:sz="0" w:space="0" w:color="auto"/>
                      </w:divBdr>
                    </w:div>
                  </w:divsChild>
                </w:div>
                <w:div w:id="894774899">
                  <w:marLeft w:val="0"/>
                  <w:marRight w:val="0"/>
                  <w:marTop w:val="0"/>
                  <w:marBottom w:val="0"/>
                  <w:divBdr>
                    <w:top w:val="none" w:sz="0" w:space="0" w:color="auto"/>
                    <w:left w:val="none" w:sz="0" w:space="0" w:color="auto"/>
                    <w:bottom w:val="none" w:sz="0" w:space="0" w:color="auto"/>
                    <w:right w:val="none" w:sz="0" w:space="0" w:color="auto"/>
                  </w:divBdr>
                  <w:divsChild>
                    <w:div w:id="8097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3320">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sChild>
                <w:div w:id="773746908">
                  <w:marLeft w:val="0"/>
                  <w:marRight w:val="0"/>
                  <w:marTop w:val="0"/>
                  <w:marBottom w:val="0"/>
                  <w:divBdr>
                    <w:top w:val="none" w:sz="0" w:space="0" w:color="auto"/>
                    <w:left w:val="none" w:sz="0" w:space="0" w:color="auto"/>
                    <w:bottom w:val="none" w:sz="0" w:space="0" w:color="auto"/>
                    <w:right w:val="none" w:sz="0" w:space="0" w:color="auto"/>
                  </w:divBdr>
                  <w:divsChild>
                    <w:div w:id="2090693311">
                      <w:marLeft w:val="0"/>
                      <w:marRight w:val="0"/>
                      <w:marTop w:val="0"/>
                      <w:marBottom w:val="0"/>
                      <w:divBdr>
                        <w:top w:val="none" w:sz="0" w:space="0" w:color="auto"/>
                        <w:left w:val="none" w:sz="0" w:space="0" w:color="auto"/>
                        <w:bottom w:val="none" w:sz="0" w:space="0" w:color="auto"/>
                        <w:right w:val="none" w:sz="0" w:space="0" w:color="auto"/>
                      </w:divBdr>
                    </w:div>
                  </w:divsChild>
                </w:div>
                <w:div w:id="827285508">
                  <w:marLeft w:val="0"/>
                  <w:marRight w:val="0"/>
                  <w:marTop w:val="0"/>
                  <w:marBottom w:val="0"/>
                  <w:divBdr>
                    <w:top w:val="none" w:sz="0" w:space="0" w:color="auto"/>
                    <w:left w:val="none" w:sz="0" w:space="0" w:color="auto"/>
                    <w:bottom w:val="none" w:sz="0" w:space="0" w:color="auto"/>
                    <w:right w:val="none" w:sz="0" w:space="0" w:color="auto"/>
                  </w:divBdr>
                  <w:divsChild>
                    <w:div w:id="12878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27528">
          <w:marLeft w:val="0"/>
          <w:marRight w:val="0"/>
          <w:marTop w:val="0"/>
          <w:marBottom w:val="0"/>
          <w:divBdr>
            <w:top w:val="none" w:sz="0" w:space="0" w:color="auto"/>
            <w:left w:val="none" w:sz="0" w:space="0" w:color="auto"/>
            <w:bottom w:val="none" w:sz="0" w:space="0" w:color="auto"/>
            <w:right w:val="none" w:sz="0" w:space="0" w:color="auto"/>
          </w:divBdr>
          <w:divsChild>
            <w:div w:id="2077892467">
              <w:marLeft w:val="0"/>
              <w:marRight w:val="0"/>
              <w:marTop w:val="0"/>
              <w:marBottom w:val="0"/>
              <w:divBdr>
                <w:top w:val="none" w:sz="0" w:space="0" w:color="auto"/>
                <w:left w:val="none" w:sz="0" w:space="0" w:color="auto"/>
                <w:bottom w:val="none" w:sz="0" w:space="0" w:color="auto"/>
                <w:right w:val="none" w:sz="0" w:space="0" w:color="auto"/>
              </w:divBdr>
              <w:divsChild>
                <w:div w:id="785586530">
                  <w:marLeft w:val="0"/>
                  <w:marRight w:val="0"/>
                  <w:marTop w:val="0"/>
                  <w:marBottom w:val="0"/>
                  <w:divBdr>
                    <w:top w:val="none" w:sz="0" w:space="0" w:color="auto"/>
                    <w:left w:val="none" w:sz="0" w:space="0" w:color="auto"/>
                    <w:bottom w:val="none" w:sz="0" w:space="0" w:color="auto"/>
                    <w:right w:val="none" w:sz="0" w:space="0" w:color="auto"/>
                  </w:divBdr>
                  <w:divsChild>
                    <w:div w:id="1486387026">
                      <w:marLeft w:val="0"/>
                      <w:marRight w:val="0"/>
                      <w:marTop w:val="0"/>
                      <w:marBottom w:val="0"/>
                      <w:divBdr>
                        <w:top w:val="none" w:sz="0" w:space="0" w:color="auto"/>
                        <w:left w:val="none" w:sz="0" w:space="0" w:color="auto"/>
                        <w:bottom w:val="none" w:sz="0" w:space="0" w:color="auto"/>
                        <w:right w:val="none" w:sz="0" w:space="0" w:color="auto"/>
                      </w:divBdr>
                    </w:div>
                  </w:divsChild>
                </w:div>
                <w:div w:id="30883330">
                  <w:marLeft w:val="0"/>
                  <w:marRight w:val="0"/>
                  <w:marTop w:val="0"/>
                  <w:marBottom w:val="0"/>
                  <w:divBdr>
                    <w:top w:val="none" w:sz="0" w:space="0" w:color="auto"/>
                    <w:left w:val="none" w:sz="0" w:space="0" w:color="auto"/>
                    <w:bottom w:val="none" w:sz="0" w:space="0" w:color="auto"/>
                    <w:right w:val="none" w:sz="0" w:space="0" w:color="auto"/>
                  </w:divBdr>
                  <w:divsChild>
                    <w:div w:id="7009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8714">
          <w:marLeft w:val="0"/>
          <w:marRight w:val="0"/>
          <w:marTop w:val="0"/>
          <w:marBottom w:val="0"/>
          <w:divBdr>
            <w:top w:val="none" w:sz="0" w:space="0" w:color="auto"/>
            <w:left w:val="none" w:sz="0" w:space="0" w:color="auto"/>
            <w:bottom w:val="none" w:sz="0" w:space="0" w:color="auto"/>
            <w:right w:val="none" w:sz="0" w:space="0" w:color="auto"/>
          </w:divBdr>
          <w:divsChild>
            <w:div w:id="1980065888">
              <w:marLeft w:val="0"/>
              <w:marRight w:val="0"/>
              <w:marTop w:val="0"/>
              <w:marBottom w:val="0"/>
              <w:divBdr>
                <w:top w:val="none" w:sz="0" w:space="0" w:color="auto"/>
                <w:left w:val="none" w:sz="0" w:space="0" w:color="auto"/>
                <w:bottom w:val="none" w:sz="0" w:space="0" w:color="auto"/>
                <w:right w:val="none" w:sz="0" w:space="0" w:color="auto"/>
              </w:divBdr>
              <w:divsChild>
                <w:div w:id="346098634">
                  <w:marLeft w:val="0"/>
                  <w:marRight w:val="0"/>
                  <w:marTop w:val="0"/>
                  <w:marBottom w:val="0"/>
                  <w:divBdr>
                    <w:top w:val="none" w:sz="0" w:space="0" w:color="auto"/>
                    <w:left w:val="none" w:sz="0" w:space="0" w:color="auto"/>
                    <w:bottom w:val="none" w:sz="0" w:space="0" w:color="auto"/>
                    <w:right w:val="none" w:sz="0" w:space="0" w:color="auto"/>
                  </w:divBdr>
                  <w:divsChild>
                    <w:div w:id="715201221">
                      <w:marLeft w:val="0"/>
                      <w:marRight w:val="0"/>
                      <w:marTop w:val="0"/>
                      <w:marBottom w:val="0"/>
                      <w:divBdr>
                        <w:top w:val="none" w:sz="0" w:space="0" w:color="auto"/>
                        <w:left w:val="none" w:sz="0" w:space="0" w:color="auto"/>
                        <w:bottom w:val="none" w:sz="0" w:space="0" w:color="auto"/>
                        <w:right w:val="none" w:sz="0" w:space="0" w:color="auto"/>
                      </w:divBdr>
                    </w:div>
                  </w:divsChild>
                </w:div>
                <w:div w:id="183255510">
                  <w:marLeft w:val="0"/>
                  <w:marRight w:val="0"/>
                  <w:marTop w:val="0"/>
                  <w:marBottom w:val="0"/>
                  <w:divBdr>
                    <w:top w:val="none" w:sz="0" w:space="0" w:color="auto"/>
                    <w:left w:val="none" w:sz="0" w:space="0" w:color="auto"/>
                    <w:bottom w:val="none" w:sz="0" w:space="0" w:color="auto"/>
                    <w:right w:val="none" w:sz="0" w:space="0" w:color="auto"/>
                  </w:divBdr>
                  <w:divsChild>
                    <w:div w:id="1592468148">
                      <w:marLeft w:val="0"/>
                      <w:marRight w:val="0"/>
                      <w:marTop w:val="0"/>
                      <w:marBottom w:val="0"/>
                      <w:divBdr>
                        <w:top w:val="none" w:sz="0" w:space="0" w:color="auto"/>
                        <w:left w:val="none" w:sz="0" w:space="0" w:color="auto"/>
                        <w:bottom w:val="none" w:sz="0" w:space="0" w:color="auto"/>
                        <w:right w:val="none" w:sz="0" w:space="0" w:color="auto"/>
                      </w:divBdr>
                    </w:div>
                    <w:div w:id="1224869522">
                      <w:marLeft w:val="0"/>
                      <w:marRight w:val="0"/>
                      <w:marTop w:val="0"/>
                      <w:marBottom w:val="0"/>
                      <w:divBdr>
                        <w:top w:val="none" w:sz="0" w:space="0" w:color="auto"/>
                        <w:left w:val="none" w:sz="0" w:space="0" w:color="auto"/>
                        <w:bottom w:val="none" w:sz="0" w:space="0" w:color="auto"/>
                        <w:right w:val="none" w:sz="0" w:space="0" w:color="auto"/>
                      </w:divBdr>
                    </w:div>
                  </w:divsChild>
                </w:div>
                <w:div w:id="34351858">
                  <w:marLeft w:val="0"/>
                  <w:marRight w:val="0"/>
                  <w:marTop w:val="0"/>
                  <w:marBottom w:val="0"/>
                  <w:divBdr>
                    <w:top w:val="none" w:sz="0" w:space="0" w:color="auto"/>
                    <w:left w:val="none" w:sz="0" w:space="0" w:color="auto"/>
                    <w:bottom w:val="none" w:sz="0" w:space="0" w:color="auto"/>
                    <w:right w:val="none" w:sz="0" w:space="0" w:color="auto"/>
                  </w:divBdr>
                  <w:divsChild>
                    <w:div w:id="1204252450">
                      <w:marLeft w:val="0"/>
                      <w:marRight w:val="0"/>
                      <w:marTop w:val="0"/>
                      <w:marBottom w:val="0"/>
                      <w:divBdr>
                        <w:top w:val="none" w:sz="0" w:space="0" w:color="auto"/>
                        <w:left w:val="none" w:sz="0" w:space="0" w:color="auto"/>
                        <w:bottom w:val="none" w:sz="0" w:space="0" w:color="auto"/>
                        <w:right w:val="none" w:sz="0" w:space="0" w:color="auto"/>
                      </w:divBdr>
                    </w:div>
                  </w:divsChild>
                </w:div>
                <w:div w:id="1657147950">
                  <w:marLeft w:val="0"/>
                  <w:marRight w:val="0"/>
                  <w:marTop w:val="0"/>
                  <w:marBottom w:val="0"/>
                  <w:divBdr>
                    <w:top w:val="none" w:sz="0" w:space="0" w:color="auto"/>
                    <w:left w:val="none" w:sz="0" w:space="0" w:color="auto"/>
                    <w:bottom w:val="none" w:sz="0" w:space="0" w:color="auto"/>
                    <w:right w:val="none" w:sz="0" w:space="0" w:color="auto"/>
                  </w:divBdr>
                  <w:divsChild>
                    <w:div w:id="259409497">
                      <w:marLeft w:val="0"/>
                      <w:marRight w:val="0"/>
                      <w:marTop w:val="0"/>
                      <w:marBottom w:val="0"/>
                      <w:divBdr>
                        <w:top w:val="none" w:sz="0" w:space="0" w:color="auto"/>
                        <w:left w:val="none" w:sz="0" w:space="0" w:color="auto"/>
                        <w:bottom w:val="none" w:sz="0" w:space="0" w:color="auto"/>
                        <w:right w:val="none" w:sz="0" w:space="0" w:color="auto"/>
                      </w:divBdr>
                    </w:div>
                  </w:divsChild>
                </w:div>
                <w:div w:id="412708164">
                  <w:marLeft w:val="0"/>
                  <w:marRight w:val="0"/>
                  <w:marTop w:val="0"/>
                  <w:marBottom w:val="0"/>
                  <w:divBdr>
                    <w:top w:val="none" w:sz="0" w:space="0" w:color="auto"/>
                    <w:left w:val="none" w:sz="0" w:space="0" w:color="auto"/>
                    <w:bottom w:val="none" w:sz="0" w:space="0" w:color="auto"/>
                    <w:right w:val="none" w:sz="0" w:space="0" w:color="auto"/>
                  </w:divBdr>
                  <w:divsChild>
                    <w:div w:id="21409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4656">
          <w:marLeft w:val="0"/>
          <w:marRight w:val="0"/>
          <w:marTop w:val="0"/>
          <w:marBottom w:val="0"/>
          <w:divBdr>
            <w:top w:val="none" w:sz="0" w:space="0" w:color="auto"/>
            <w:left w:val="none" w:sz="0" w:space="0" w:color="auto"/>
            <w:bottom w:val="none" w:sz="0" w:space="0" w:color="auto"/>
            <w:right w:val="none" w:sz="0" w:space="0" w:color="auto"/>
          </w:divBdr>
          <w:divsChild>
            <w:div w:id="1017150468">
              <w:marLeft w:val="0"/>
              <w:marRight w:val="0"/>
              <w:marTop w:val="0"/>
              <w:marBottom w:val="0"/>
              <w:divBdr>
                <w:top w:val="none" w:sz="0" w:space="0" w:color="auto"/>
                <w:left w:val="none" w:sz="0" w:space="0" w:color="auto"/>
                <w:bottom w:val="none" w:sz="0" w:space="0" w:color="auto"/>
                <w:right w:val="none" w:sz="0" w:space="0" w:color="auto"/>
              </w:divBdr>
              <w:divsChild>
                <w:div w:id="1112820679">
                  <w:marLeft w:val="0"/>
                  <w:marRight w:val="0"/>
                  <w:marTop w:val="0"/>
                  <w:marBottom w:val="0"/>
                  <w:divBdr>
                    <w:top w:val="none" w:sz="0" w:space="0" w:color="auto"/>
                    <w:left w:val="none" w:sz="0" w:space="0" w:color="auto"/>
                    <w:bottom w:val="none" w:sz="0" w:space="0" w:color="auto"/>
                    <w:right w:val="none" w:sz="0" w:space="0" w:color="auto"/>
                  </w:divBdr>
                  <w:divsChild>
                    <w:div w:id="1499618619">
                      <w:marLeft w:val="0"/>
                      <w:marRight w:val="0"/>
                      <w:marTop w:val="0"/>
                      <w:marBottom w:val="0"/>
                      <w:divBdr>
                        <w:top w:val="none" w:sz="0" w:space="0" w:color="auto"/>
                        <w:left w:val="none" w:sz="0" w:space="0" w:color="auto"/>
                        <w:bottom w:val="none" w:sz="0" w:space="0" w:color="auto"/>
                        <w:right w:val="none" w:sz="0" w:space="0" w:color="auto"/>
                      </w:divBdr>
                    </w:div>
                  </w:divsChild>
                </w:div>
                <w:div w:id="1229996662">
                  <w:marLeft w:val="0"/>
                  <w:marRight w:val="0"/>
                  <w:marTop w:val="0"/>
                  <w:marBottom w:val="0"/>
                  <w:divBdr>
                    <w:top w:val="none" w:sz="0" w:space="0" w:color="auto"/>
                    <w:left w:val="none" w:sz="0" w:space="0" w:color="auto"/>
                    <w:bottom w:val="none" w:sz="0" w:space="0" w:color="auto"/>
                    <w:right w:val="none" w:sz="0" w:space="0" w:color="auto"/>
                  </w:divBdr>
                  <w:divsChild>
                    <w:div w:id="4083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ivant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international-data-transfer-agreement-and-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law/law-topic/data-protection/international-dimension-data-protection/standard-contractual-clauses-scc/standard-contractual-clauses-international-transfers_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vanti.com/company/leg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424CFF3DF79F4E990B8D71E6870E20" ma:contentTypeVersion="12" ma:contentTypeDescription="Create a new document." ma:contentTypeScope="" ma:versionID="57f0e8be95aa33ac722416bb32f6248b">
  <xsd:schema xmlns:xsd="http://www.w3.org/2001/XMLSchema" xmlns:xs="http://www.w3.org/2001/XMLSchema" xmlns:p="http://schemas.microsoft.com/office/2006/metadata/properties" xmlns:ns2="ae2257aa-7502-4580-83a1-1f2df69b01f4" xmlns:ns3="3baf0a86-a767-4d63-8a34-400e004e14cc" targetNamespace="http://schemas.microsoft.com/office/2006/metadata/properties" ma:root="true" ma:fieldsID="67beb34efda2edd59242ca67eb2e7ce2" ns2:_="" ns3:_="">
    <xsd:import namespace="ae2257aa-7502-4580-83a1-1f2df69b01f4"/>
    <xsd:import namespace="3baf0a86-a767-4d63-8a34-400e004e1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57aa-7502-4580-83a1-1f2df69b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af0a86-a767-4d63-8a34-400e004e1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4E339-2FFA-45D3-8153-0E5533DF0B2A}">
  <ds:schemaRefs>
    <ds:schemaRef ds:uri="http://schemas.microsoft.com/sharepoint/v3/contenttype/forms"/>
  </ds:schemaRefs>
</ds:datastoreItem>
</file>

<file path=customXml/itemProps2.xml><?xml version="1.0" encoding="utf-8"?>
<ds:datastoreItem xmlns:ds="http://schemas.openxmlformats.org/officeDocument/2006/customXml" ds:itemID="{DCBAD30F-44C2-4490-83C7-666878142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C25E80-8C57-4ED7-B82D-CFB84206431E}">
  <ds:schemaRefs>
    <ds:schemaRef ds:uri="http://schemas.openxmlformats.org/officeDocument/2006/bibliography"/>
  </ds:schemaRefs>
</ds:datastoreItem>
</file>

<file path=customXml/itemProps4.xml><?xml version="1.0" encoding="utf-8"?>
<ds:datastoreItem xmlns:ds="http://schemas.openxmlformats.org/officeDocument/2006/customXml" ds:itemID="{7C41EA09-8565-4D86-98EE-6D00F3AA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57aa-7502-4580-83a1-1f2df69b01f4"/>
    <ds:schemaRef ds:uri="3baf0a86-a767-4d63-8a34-400e004e1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Herrick</dc:creator>
  <cp:keywords/>
  <dc:description/>
  <cp:lastModifiedBy>Brett Zollinger</cp:lastModifiedBy>
  <cp:revision>3</cp:revision>
  <dcterms:created xsi:type="dcterms:W3CDTF">2025-01-22T17:20:00Z</dcterms:created>
  <dcterms:modified xsi:type="dcterms:W3CDTF">2025-01-22T17:20:00Z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0x010100EA424CFF3DF79F4E990B8D71E6870E20</vt:lpwstr>
  </property>
</Properties>
</file>